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13DDD0"/>
    <w:p w14:paraId="6860192B"/>
    <w:p w14:paraId="473863C0"/>
    <w:p w14:paraId="19A43695"/>
    <w:p w14:paraId="0932B3E2"/>
    <w:p w14:paraId="431FF66E"/>
    <w:p w14:paraId="3243AD66">
      <w:pPr>
        <w:jc w:val="center"/>
      </w:pPr>
      <w:r>
        <w:rPr>
          <w:rFonts w:ascii="黑体" w:hAnsi="黑体" w:eastAsia="黑体"/>
          <w:b/>
          <w:color w:val="003366"/>
          <w:sz w:val="52"/>
        </w:rPr>
        <w:t>杭州安恒公益基金会</w:t>
      </w:r>
    </w:p>
    <w:p w14:paraId="297BF820">
      <w:pPr>
        <w:jc w:val="center"/>
      </w:pPr>
      <w:r>
        <w:rPr>
          <w:rFonts w:ascii="黑体" w:hAnsi="黑体" w:eastAsia="黑体"/>
          <w:b/>
          <w:color w:val="003366"/>
          <w:sz w:val="44"/>
        </w:rPr>
        <w:t>2025年度项目情况</w:t>
      </w:r>
    </w:p>
    <w:p w14:paraId="04421D57"/>
    <w:p w14:paraId="34CEDB81"/>
    <w:p w14:paraId="42E218C7"/>
    <w:p w14:paraId="7D6BB69C"/>
    <w:p w14:paraId="4F471FCF">
      <w:pPr>
        <w:jc w:val="center"/>
      </w:pPr>
      <w:r>
        <w:rPr>
          <w:rFonts w:ascii="宋体" w:hAnsi="宋体" w:eastAsia="宋体"/>
          <w:sz w:val="24"/>
        </w:rPr>
        <w:t>编制单位：杭州安恒公益基金会</w:t>
      </w:r>
      <w:r>
        <w:rPr>
          <w:rFonts w:ascii="宋体" w:hAnsi="宋体" w:eastAsia="宋体"/>
          <w:sz w:val="24"/>
        </w:rPr>
        <w:br w:type="textWrapping"/>
      </w:r>
    </w:p>
    <w:p w14:paraId="0A374CFB">
      <w:r>
        <w:br w:type="page"/>
      </w:r>
    </w:p>
    <w:p w14:paraId="0AAF52B9">
      <w:r>
        <w:rPr>
          <w:rFonts w:ascii="黑体" w:hAnsi="黑体" w:eastAsia="黑体"/>
          <w:b/>
          <w:color w:val="003366"/>
          <w:sz w:val="32"/>
        </w:rPr>
        <w:t>一、项目总体情况</w:t>
      </w:r>
    </w:p>
    <w:p w14:paraId="706084B3">
      <w:pPr>
        <w:spacing w:line="360" w:lineRule="auto"/>
        <w:ind w:firstLine="420"/>
      </w:pPr>
      <w:r>
        <w:rPr>
          <w:rFonts w:ascii="宋体" w:hAnsi="宋体" w:eastAsia="宋体"/>
          <w:b w:val="0"/>
          <w:sz w:val="22"/>
        </w:rPr>
        <w:t>2025年度，杭州安恒公益基金会围绕"致力于贫困地区的公益慈善事业，救助帮扶贫困群体"的宗旨，依托三大核心公益计划——养兵计划（赈灾救援）、神盾计划（网安科普）、星火计划（人才培养），共开展公益慈善项目5项，项目总支出197,500.00元人民币。</w:t>
      </w:r>
    </w:p>
    <w:p w14:paraId="17366422">
      <w:pPr>
        <w:spacing w:line="360" w:lineRule="auto"/>
        <w:ind w:firstLine="420"/>
      </w:pPr>
      <w:r>
        <w:rPr>
          <w:rFonts w:ascii="宋体" w:hAnsi="宋体" w:eastAsia="宋体"/>
          <w:b w:val="0"/>
          <w:sz w:val="22"/>
        </w:rPr>
        <w:t>各项目均严格按照基金会章程及《慈善法》相关规定执行，经理事会审议通过后实施，资金使用规范透明，社会效益良好。</w:t>
      </w:r>
    </w:p>
    <w:p w14:paraId="68E198F7">
      <w:r>
        <w:rPr>
          <w:rFonts w:ascii="黑体" w:hAnsi="黑体" w:eastAsia="黑体"/>
          <w:b/>
          <w:color w:val="003366"/>
          <w:sz w:val="28"/>
        </w:rPr>
        <w:t>（一）项目总体数据汇总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4"/>
        <w:gridCol w:w="2132"/>
        <w:gridCol w:w="4150"/>
      </w:tblGrid>
      <w:tr w14:paraId="5A5B2764">
        <w:trPr>
          <w:jc w:val="center"/>
        </w:trPr>
        <w:tc>
          <w:tcPr>
            <w:tcW w:w="2835" w:type="dxa"/>
            <w:shd w:val="clear" w:color="auto" w:fill="003366"/>
          </w:tcPr>
          <w:p w14:paraId="283E5F74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color w:val="FFFFFF"/>
                <w:sz w:val="20"/>
              </w:rPr>
              <w:t>项目</w:t>
            </w:r>
          </w:p>
        </w:tc>
        <w:tc>
          <w:tcPr>
            <w:tcW w:w="2268" w:type="dxa"/>
            <w:shd w:val="clear" w:color="auto" w:fill="003366"/>
          </w:tcPr>
          <w:p w14:paraId="7DA79B08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color w:val="FFFFFF"/>
                <w:sz w:val="20"/>
              </w:rPr>
              <w:t>金额（元）</w:t>
            </w:r>
          </w:p>
        </w:tc>
        <w:tc>
          <w:tcPr>
            <w:tcW w:w="4535" w:type="dxa"/>
            <w:shd w:val="clear" w:color="auto" w:fill="003366"/>
          </w:tcPr>
          <w:p w14:paraId="0C69FDAB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/>
                <w:color w:val="FFFFFF"/>
                <w:sz w:val="20"/>
              </w:rPr>
              <w:t>备注</w:t>
            </w:r>
          </w:p>
        </w:tc>
      </w:tr>
      <w:tr w14:paraId="66400CD7">
        <w:trPr>
          <w:jc w:val="center"/>
        </w:trPr>
        <w:tc>
          <w:tcPr>
            <w:tcW w:w="2835" w:type="dxa"/>
          </w:tcPr>
          <w:p w14:paraId="7624ACDB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0"/>
              </w:rPr>
              <w:t>2025年度总收入</w:t>
            </w:r>
          </w:p>
        </w:tc>
        <w:tc>
          <w:tcPr>
            <w:tcW w:w="2268" w:type="dxa"/>
          </w:tcPr>
          <w:p w14:paraId="1EAA8AD1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14,698.07</w:t>
            </w:r>
          </w:p>
        </w:tc>
        <w:tc>
          <w:tcPr>
            <w:tcW w:w="4535" w:type="dxa"/>
          </w:tcPr>
          <w:p w14:paraId="7C93A273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sz w:val="20"/>
              </w:rPr>
              <w:t>捐赠收入11,315.50 + 政府补助346.46 + 其他收入3,036.11</w:t>
            </w:r>
          </w:p>
        </w:tc>
      </w:tr>
      <w:tr w14:paraId="0C267CF4">
        <w:trPr>
          <w:jc w:val="center"/>
        </w:trPr>
        <w:tc>
          <w:tcPr>
            <w:tcW w:w="2835" w:type="dxa"/>
          </w:tcPr>
          <w:p w14:paraId="16FE3CA3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0"/>
              </w:rPr>
              <w:t>2025年度总支出</w:t>
            </w:r>
          </w:p>
        </w:tc>
        <w:tc>
          <w:tcPr>
            <w:tcW w:w="2268" w:type="dxa"/>
          </w:tcPr>
          <w:p w14:paraId="0EAC7AA0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257,467.07</w:t>
            </w:r>
          </w:p>
        </w:tc>
        <w:tc>
          <w:tcPr>
            <w:tcW w:w="4535" w:type="dxa"/>
          </w:tcPr>
          <w:p w14:paraId="732C980B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sz w:val="20"/>
              </w:rPr>
              <w:t>业务活动成本197,500.00 + 管理费用59,967.07</w:t>
            </w:r>
          </w:p>
        </w:tc>
      </w:tr>
      <w:tr w14:paraId="68B299E3">
        <w:trPr>
          <w:jc w:val="center"/>
        </w:trPr>
        <w:tc>
          <w:tcPr>
            <w:tcW w:w="2835" w:type="dxa"/>
          </w:tcPr>
          <w:p w14:paraId="0CE0FD45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0"/>
              </w:rPr>
              <w:t>其中：慈善活动支出</w:t>
            </w:r>
          </w:p>
        </w:tc>
        <w:tc>
          <w:tcPr>
            <w:tcW w:w="2268" w:type="dxa"/>
          </w:tcPr>
          <w:p w14:paraId="74345989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197,500.00</w:t>
            </w:r>
          </w:p>
        </w:tc>
        <w:tc>
          <w:tcPr>
            <w:tcW w:w="4535" w:type="dxa"/>
          </w:tcPr>
          <w:p w14:paraId="70CF4F99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sz w:val="20"/>
              </w:rPr>
              <w:t>5个公益项目支出合计</w:t>
            </w:r>
          </w:p>
        </w:tc>
      </w:tr>
      <w:tr w14:paraId="63D43C22">
        <w:trPr>
          <w:jc w:val="center"/>
        </w:trPr>
        <w:tc>
          <w:tcPr>
            <w:tcW w:w="2835" w:type="dxa"/>
          </w:tcPr>
          <w:p w14:paraId="726D423B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0"/>
              </w:rPr>
              <w:t>其中：管理费用</w:t>
            </w:r>
          </w:p>
        </w:tc>
        <w:tc>
          <w:tcPr>
            <w:tcW w:w="2268" w:type="dxa"/>
          </w:tcPr>
          <w:p w14:paraId="127F61D5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59,967.07</w:t>
            </w:r>
          </w:p>
        </w:tc>
        <w:tc>
          <w:tcPr>
            <w:tcW w:w="4535" w:type="dxa"/>
          </w:tcPr>
          <w:p w14:paraId="44840172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sz w:val="20"/>
              </w:rPr>
              <w:t>占总支出比例23.29%</w:t>
            </w:r>
          </w:p>
        </w:tc>
      </w:tr>
      <w:tr w14:paraId="573A9A08">
        <w:trPr>
          <w:jc w:val="center"/>
        </w:trPr>
        <w:tc>
          <w:tcPr>
            <w:tcW w:w="2835" w:type="dxa"/>
          </w:tcPr>
          <w:p w14:paraId="124306B2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0"/>
              </w:rPr>
              <w:t>慈善活动支出占上年末净资产比例</w:t>
            </w:r>
          </w:p>
        </w:tc>
        <w:tc>
          <w:tcPr>
            <w:tcW w:w="2268" w:type="dxa"/>
          </w:tcPr>
          <w:p w14:paraId="24C56F7E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3.75%</w:t>
            </w:r>
          </w:p>
        </w:tc>
        <w:tc>
          <w:tcPr>
            <w:tcW w:w="4535" w:type="dxa"/>
          </w:tcPr>
          <w:p w14:paraId="437014B2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sz w:val="20"/>
              </w:rPr>
              <w:t>上年末净资产5,266,269.39元</w:t>
            </w:r>
          </w:p>
        </w:tc>
      </w:tr>
      <w:tr w14:paraId="0A7E30AD">
        <w:trPr>
          <w:jc w:val="center"/>
        </w:trPr>
        <w:tc>
          <w:tcPr>
            <w:tcW w:w="2835" w:type="dxa"/>
          </w:tcPr>
          <w:p w14:paraId="1C6C5C44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0"/>
              </w:rPr>
              <w:t>管理费用占总支出比例</w:t>
            </w:r>
          </w:p>
        </w:tc>
        <w:tc>
          <w:tcPr>
            <w:tcW w:w="2268" w:type="dxa"/>
          </w:tcPr>
          <w:p w14:paraId="7EB33645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23.29%</w:t>
            </w:r>
          </w:p>
        </w:tc>
        <w:tc>
          <w:tcPr>
            <w:tcW w:w="4535" w:type="dxa"/>
          </w:tcPr>
          <w:p w14:paraId="76E5464E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sz w:val="20"/>
              </w:rPr>
              <w:t>—</w:t>
            </w:r>
          </w:p>
        </w:tc>
      </w:tr>
      <w:tr w14:paraId="28BAAD85">
        <w:trPr>
          <w:jc w:val="center"/>
        </w:trPr>
        <w:tc>
          <w:tcPr>
            <w:tcW w:w="2835" w:type="dxa"/>
          </w:tcPr>
          <w:p w14:paraId="751C8895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0"/>
              </w:rPr>
              <w:t>开展公益慈善项目数量</w:t>
            </w:r>
          </w:p>
        </w:tc>
        <w:tc>
          <w:tcPr>
            <w:tcW w:w="2268" w:type="dxa"/>
          </w:tcPr>
          <w:p w14:paraId="615F99EB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5项</w:t>
            </w:r>
          </w:p>
        </w:tc>
        <w:tc>
          <w:tcPr>
            <w:tcW w:w="4535" w:type="dxa"/>
          </w:tcPr>
          <w:p w14:paraId="6B194264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sz w:val="20"/>
              </w:rPr>
              <w:t>养兵计划3项 + 神盾计划1项 + 星火计划1项</w:t>
            </w:r>
          </w:p>
        </w:tc>
      </w:tr>
    </w:tbl>
    <w:p w14:paraId="1C5315D1"/>
    <w:p w14:paraId="0FC11FA0">
      <w:r>
        <w:rPr>
          <w:rFonts w:ascii="黑体" w:hAnsi="黑体" w:eastAsia="黑体"/>
          <w:b/>
          <w:color w:val="003366"/>
          <w:sz w:val="32"/>
        </w:rPr>
        <w:t>二、三大计划项目分类</w:t>
      </w:r>
    </w:p>
    <w:p w14:paraId="00283364">
      <w:pPr>
        <w:spacing w:line="360" w:lineRule="auto"/>
        <w:ind w:firstLine="420"/>
      </w:pPr>
      <w:r>
        <w:rPr>
          <w:rFonts w:ascii="宋体" w:hAnsi="宋体" w:eastAsia="宋体"/>
          <w:b w:val="0"/>
          <w:sz w:val="22"/>
        </w:rPr>
        <w:t>杭州安恒公益基金会品牌公益体系由三大核心计划构成，2025年度各计划开展的项目如下：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1"/>
        <w:gridCol w:w="1382"/>
        <w:gridCol w:w="3304"/>
        <w:gridCol w:w="1109"/>
        <w:gridCol w:w="1680"/>
      </w:tblGrid>
      <w:tr w14:paraId="75492028">
        <w:trPr>
          <w:jc w:val="center"/>
        </w:trPr>
        <w:tc>
          <w:tcPr>
            <w:tcW w:w="1417" w:type="dxa"/>
            <w:shd w:val="clear" w:color="auto" w:fill="003366"/>
          </w:tcPr>
          <w:p w14:paraId="569E2578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color w:val="FFFFFF"/>
                <w:sz w:val="20"/>
              </w:rPr>
              <w:t>计划名称</w:t>
            </w:r>
          </w:p>
        </w:tc>
        <w:tc>
          <w:tcPr>
            <w:tcW w:w="1417" w:type="dxa"/>
            <w:shd w:val="clear" w:color="auto" w:fill="003366"/>
          </w:tcPr>
          <w:p w14:paraId="52F9A01C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color w:val="FFFFFF"/>
                <w:sz w:val="20"/>
              </w:rPr>
              <w:t>计划定位</w:t>
            </w:r>
          </w:p>
        </w:tc>
        <w:tc>
          <w:tcPr>
            <w:tcW w:w="3402" w:type="dxa"/>
            <w:shd w:val="clear" w:color="auto" w:fill="003366"/>
          </w:tcPr>
          <w:p w14:paraId="46F218CC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color w:val="FFFFFF"/>
                <w:sz w:val="20"/>
              </w:rPr>
              <w:t>2025年项目</w:t>
            </w:r>
          </w:p>
        </w:tc>
        <w:tc>
          <w:tcPr>
            <w:tcW w:w="1134" w:type="dxa"/>
            <w:shd w:val="clear" w:color="auto" w:fill="003366"/>
          </w:tcPr>
          <w:p w14:paraId="2B6CA442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color w:val="FFFFFF"/>
                <w:sz w:val="20"/>
              </w:rPr>
              <w:t>项目数量</w:t>
            </w:r>
          </w:p>
        </w:tc>
        <w:tc>
          <w:tcPr>
            <w:tcW w:w="1701" w:type="dxa"/>
            <w:shd w:val="clear" w:color="auto" w:fill="003366"/>
          </w:tcPr>
          <w:p w14:paraId="6DC4A782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color w:val="FFFFFF"/>
                <w:sz w:val="20"/>
              </w:rPr>
              <w:t>支出合计（元）</w:t>
            </w:r>
          </w:p>
        </w:tc>
      </w:tr>
      <w:tr w14:paraId="02F0A1E3">
        <w:trPr>
          <w:jc w:val="center"/>
        </w:trPr>
        <w:tc>
          <w:tcPr>
            <w:tcW w:w="1417" w:type="dxa"/>
          </w:tcPr>
          <w:p w14:paraId="1F84DFA0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养兵计划</w:t>
            </w:r>
          </w:p>
        </w:tc>
        <w:tc>
          <w:tcPr>
            <w:tcW w:w="1417" w:type="dxa"/>
          </w:tcPr>
          <w:p w14:paraId="42AE22E4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赈灾救援</w:t>
            </w:r>
            <w:r>
              <w:rPr>
                <w:rFonts w:ascii="宋体" w:hAnsi="宋体" w:eastAsia="宋体"/>
                <w:sz w:val="20"/>
              </w:rPr>
              <w:br w:type="textWrapping"/>
            </w:r>
            <w:r>
              <w:rPr>
                <w:rFonts w:ascii="宋体" w:hAnsi="宋体" w:eastAsia="宋体"/>
                <w:sz w:val="20"/>
              </w:rPr>
              <w:t>济困帮扶</w:t>
            </w:r>
          </w:p>
        </w:tc>
        <w:tc>
          <w:tcPr>
            <w:tcW w:w="3402" w:type="dxa"/>
          </w:tcPr>
          <w:p w14:paraId="2C44C577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①西藏地震救援</w:t>
            </w:r>
            <w:r>
              <w:rPr>
                <w:rFonts w:ascii="宋体" w:hAnsi="宋体" w:eastAsia="宋体"/>
                <w:sz w:val="20"/>
              </w:rPr>
              <w:br w:type="textWrapping"/>
            </w:r>
            <w:r>
              <w:rPr>
                <w:rFonts w:ascii="宋体" w:hAnsi="宋体" w:eastAsia="宋体"/>
                <w:sz w:val="20"/>
              </w:rPr>
              <w:t>②广元市朝天区乡村振兴捐赠</w:t>
            </w:r>
            <w:r>
              <w:rPr>
                <w:rFonts w:ascii="宋体" w:hAnsi="宋体" w:eastAsia="宋体"/>
                <w:sz w:val="20"/>
              </w:rPr>
              <w:br w:type="textWrapping"/>
            </w:r>
            <w:r>
              <w:rPr>
                <w:rFonts w:ascii="宋体" w:hAnsi="宋体" w:eastAsia="宋体"/>
                <w:sz w:val="20"/>
              </w:rPr>
              <w:t>③爱心圆梦大学生资助</w:t>
            </w:r>
          </w:p>
        </w:tc>
        <w:tc>
          <w:tcPr>
            <w:tcW w:w="1134" w:type="dxa"/>
          </w:tcPr>
          <w:p w14:paraId="1F2E1581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3项</w:t>
            </w:r>
          </w:p>
        </w:tc>
        <w:tc>
          <w:tcPr>
            <w:tcW w:w="1701" w:type="dxa"/>
          </w:tcPr>
          <w:p w14:paraId="3179329F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160,000.00</w:t>
            </w:r>
          </w:p>
        </w:tc>
      </w:tr>
      <w:tr w14:paraId="62081028">
        <w:trPr>
          <w:jc w:val="center"/>
        </w:trPr>
        <w:tc>
          <w:tcPr>
            <w:tcW w:w="1417" w:type="dxa"/>
          </w:tcPr>
          <w:p w14:paraId="4D4963C9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神盾计划</w:t>
            </w:r>
          </w:p>
        </w:tc>
        <w:tc>
          <w:tcPr>
            <w:tcW w:w="1417" w:type="dxa"/>
          </w:tcPr>
          <w:p w14:paraId="062A3491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网络安全</w:t>
            </w:r>
            <w:r>
              <w:rPr>
                <w:rFonts w:ascii="宋体" w:hAnsi="宋体" w:eastAsia="宋体"/>
                <w:sz w:val="20"/>
              </w:rPr>
              <w:br w:type="textWrapping"/>
            </w:r>
            <w:r>
              <w:rPr>
                <w:rFonts w:ascii="宋体" w:hAnsi="宋体" w:eastAsia="宋体"/>
                <w:sz w:val="20"/>
              </w:rPr>
              <w:t>科普教育</w:t>
            </w:r>
          </w:p>
        </w:tc>
        <w:tc>
          <w:tcPr>
            <w:tcW w:w="3402" w:type="dxa"/>
          </w:tcPr>
          <w:p w14:paraId="544D786D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④大型网络安全教室建设</w:t>
            </w:r>
          </w:p>
        </w:tc>
        <w:tc>
          <w:tcPr>
            <w:tcW w:w="1134" w:type="dxa"/>
          </w:tcPr>
          <w:p w14:paraId="742F099A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1项</w:t>
            </w:r>
          </w:p>
        </w:tc>
        <w:tc>
          <w:tcPr>
            <w:tcW w:w="1701" w:type="dxa"/>
          </w:tcPr>
          <w:p w14:paraId="0F9832CE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12,500.00</w:t>
            </w:r>
          </w:p>
        </w:tc>
      </w:tr>
      <w:tr w14:paraId="3116CB38">
        <w:trPr>
          <w:jc w:val="center"/>
        </w:trPr>
        <w:tc>
          <w:tcPr>
            <w:tcW w:w="1417" w:type="dxa"/>
          </w:tcPr>
          <w:p w14:paraId="3068CD59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星火计划</w:t>
            </w:r>
          </w:p>
        </w:tc>
        <w:tc>
          <w:tcPr>
            <w:tcW w:w="1417" w:type="dxa"/>
          </w:tcPr>
          <w:p w14:paraId="2B46FE58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人才培养</w:t>
            </w:r>
            <w:r>
              <w:rPr>
                <w:rFonts w:ascii="宋体" w:hAnsi="宋体" w:eastAsia="宋体"/>
                <w:sz w:val="20"/>
              </w:rPr>
              <w:br w:type="textWrapping"/>
            </w:r>
            <w:r>
              <w:rPr>
                <w:rFonts w:ascii="宋体" w:hAnsi="宋体" w:eastAsia="宋体"/>
                <w:sz w:val="20"/>
              </w:rPr>
              <w:t>科技创新</w:t>
            </w:r>
          </w:p>
        </w:tc>
        <w:tc>
          <w:tcPr>
            <w:tcW w:w="3402" w:type="dxa"/>
          </w:tcPr>
          <w:p w14:paraId="40107E4F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⑤安恒科创专项奖学金</w:t>
            </w:r>
          </w:p>
        </w:tc>
        <w:tc>
          <w:tcPr>
            <w:tcW w:w="1134" w:type="dxa"/>
          </w:tcPr>
          <w:p w14:paraId="4339A670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1项</w:t>
            </w:r>
          </w:p>
        </w:tc>
        <w:tc>
          <w:tcPr>
            <w:tcW w:w="1701" w:type="dxa"/>
          </w:tcPr>
          <w:p w14:paraId="58D4F1F8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25,000.00</w:t>
            </w:r>
          </w:p>
        </w:tc>
      </w:tr>
      <w:tr w14:paraId="33CC6A05">
        <w:trPr>
          <w:jc w:val="center"/>
        </w:trPr>
        <w:tc>
          <w:tcPr>
            <w:tcW w:w="1417" w:type="dxa"/>
            <w:shd w:val="clear" w:color="auto" w:fill="D9E2F3"/>
          </w:tcPr>
          <w:p w14:paraId="1050A68D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0"/>
              </w:rPr>
              <w:t>合计</w:t>
            </w:r>
          </w:p>
        </w:tc>
        <w:tc>
          <w:tcPr>
            <w:tcW w:w="1417" w:type="dxa"/>
            <w:shd w:val="clear" w:color="auto" w:fill="D9E2F3"/>
          </w:tcPr>
          <w:p w14:paraId="014AFEB8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0"/>
              </w:rPr>
              <w:t>—</w:t>
            </w:r>
          </w:p>
        </w:tc>
        <w:tc>
          <w:tcPr>
            <w:tcW w:w="3402" w:type="dxa"/>
            <w:shd w:val="clear" w:color="auto" w:fill="D9E2F3"/>
          </w:tcPr>
          <w:p w14:paraId="540D6822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0"/>
              </w:rPr>
              <w:t>—</w:t>
            </w:r>
          </w:p>
        </w:tc>
        <w:tc>
          <w:tcPr>
            <w:tcW w:w="1134" w:type="dxa"/>
            <w:shd w:val="clear" w:color="auto" w:fill="D9E2F3"/>
          </w:tcPr>
          <w:p w14:paraId="1E5E759E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0"/>
              </w:rPr>
              <w:t>5项</w:t>
            </w:r>
          </w:p>
        </w:tc>
        <w:tc>
          <w:tcPr>
            <w:tcW w:w="1701" w:type="dxa"/>
            <w:shd w:val="clear" w:color="auto" w:fill="D9E2F3"/>
          </w:tcPr>
          <w:p w14:paraId="23D5E4BE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0"/>
              </w:rPr>
              <w:t>197,500.00</w:t>
            </w:r>
          </w:p>
        </w:tc>
      </w:tr>
    </w:tbl>
    <w:p w14:paraId="492A2914"/>
    <w:p w14:paraId="5437C605">
      <w:r>
        <w:rPr>
          <w:rFonts w:ascii="黑体" w:hAnsi="黑体" w:eastAsia="黑体"/>
          <w:b/>
          <w:color w:val="003366"/>
          <w:sz w:val="32"/>
        </w:rPr>
        <w:t>三、各项目详细情况</w:t>
      </w:r>
    </w:p>
    <w:p w14:paraId="740E2637">
      <w:r>
        <w:rPr>
          <w:rFonts w:ascii="黑体" w:hAnsi="黑体" w:eastAsia="黑体"/>
          <w:b/>
          <w:color w:val="C00000"/>
          <w:sz w:val="28"/>
        </w:rPr>
        <w:t>（一）养兵计划（赈灾救援·济困帮扶）</w:t>
      </w:r>
    </w:p>
    <w:p w14:paraId="40F0CC14">
      <w:pPr>
        <w:spacing w:line="360" w:lineRule="auto"/>
        <w:ind w:firstLine="420"/>
      </w:pPr>
      <w:r>
        <w:rPr>
          <w:rFonts w:ascii="宋体" w:hAnsi="宋体" w:eastAsia="宋体"/>
          <w:b w:val="0"/>
          <w:sz w:val="22"/>
        </w:rPr>
        <w:t>养兵计划是安恒公益基金会的核心赈灾救援计划，致力于在自然灾害和突发事件发生后迅速响应，为受灾群众提供紧急救助；同时开展济困帮扶，助力乡村振兴和教育公平。2025年度共开展3个项目，支出合计160,000.00元。</w:t>
      </w:r>
    </w:p>
    <w:p w14:paraId="0D892F8C">
      <w:r>
        <w:rPr>
          <w:rFonts w:ascii="黑体" w:hAnsi="黑体" w:eastAsia="黑体"/>
          <w:b/>
          <w:color w:val="C00000"/>
          <w:sz w:val="24"/>
        </w:rPr>
        <w:t>项目1：西藏定日县地震救援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5"/>
        <w:gridCol w:w="7191"/>
      </w:tblGrid>
      <w:tr w14:paraId="6FF1C8F8">
        <w:trPr>
          <w:jc w:val="center"/>
        </w:trPr>
        <w:tc>
          <w:tcPr>
            <w:tcW w:w="1665" w:type="dxa"/>
            <w:shd w:val="clear" w:color="auto" w:fill="F2F2F2"/>
          </w:tcPr>
          <w:p w14:paraId="3E1586BC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/>
                <w:sz w:val="20"/>
              </w:rPr>
              <w:t>项目名称</w:t>
            </w:r>
          </w:p>
        </w:tc>
        <w:tc>
          <w:tcPr>
            <w:tcW w:w="7191" w:type="dxa"/>
          </w:tcPr>
          <w:p w14:paraId="781A6BC8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sz w:val="20"/>
              </w:rPr>
              <w:t>西藏地震</w:t>
            </w:r>
          </w:p>
        </w:tc>
      </w:tr>
      <w:tr w14:paraId="5614366F">
        <w:trPr>
          <w:jc w:val="center"/>
        </w:trPr>
        <w:tc>
          <w:tcPr>
            <w:tcW w:w="1665" w:type="dxa"/>
            <w:shd w:val="clear" w:color="auto" w:fill="F2F2F2"/>
          </w:tcPr>
          <w:p w14:paraId="1CD68593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/>
                <w:sz w:val="20"/>
              </w:rPr>
              <w:t>所属计划</w:t>
            </w:r>
          </w:p>
        </w:tc>
        <w:tc>
          <w:tcPr>
            <w:tcW w:w="7191" w:type="dxa"/>
          </w:tcPr>
          <w:p w14:paraId="06603DA2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sz w:val="20"/>
              </w:rPr>
              <w:t>养兵计划（赈灾救援）</w:t>
            </w:r>
          </w:p>
        </w:tc>
      </w:tr>
      <w:tr w14:paraId="4F1E0BEA">
        <w:trPr>
          <w:jc w:val="center"/>
        </w:trPr>
        <w:tc>
          <w:tcPr>
            <w:tcW w:w="1665" w:type="dxa"/>
            <w:shd w:val="clear" w:color="auto" w:fill="F2F2F2"/>
          </w:tcPr>
          <w:p w14:paraId="4C673ACD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/>
                <w:sz w:val="20"/>
              </w:rPr>
              <w:t>项目简介</w:t>
            </w:r>
          </w:p>
        </w:tc>
        <w:tc>
          <w:tcPr>
            <w:tcW w:w="7191" w:type="dxa"/>
          </w:tcPr>
          <w:p w14:paraId="6879041D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sz w:val="20"/>
              </w:rPr>
              <w:t>安恒公益基金会向西藏定日县地震灾区捐赠5万元人民币，用于采购紧急救灾物资（包括食品、药品、帐篷等）和支持灾后临时安置点建设。</w:t>
            </w:r>
          </w:p>
        </w:tc>
      </w:tr>
      <w:tr w14:paraId="247CA36E">
        <w:trPr>
          <w:jc w:val="center"/>
        </w:trPr>
        <w:tc>
          <w:tcPr>
            <w:tcW w:w="1665" w:type="dxa"/>
            <w:shd w:val="clear" w:color="auto" w:fill="F2F2F2"/>
          </w:tcPr>
          <w:p w14:paraId="6F428DA2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/>
                <w:sz w:val="20"/>
              </w:rPr>
              <w:t>项目地点</w:t>
            </w:r>
          </w:p>
        </w:tc>
        <w:tc>
          <w:tcPr>
            <w:tcW w:w="7191" w:type="dxa"/>
          </w:tcPr>
          <w:p w14:paraId="6AFC213E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sz w:val="20"/>
              </w:rPr>
              <w:t>西藏自治区定日县</w:t>
            </w:r>
          </w:p>
        </w:tc>
      </w:tr>
      <w:tr w14:paraId="157A9106">
        <w:trPr>
          <w:jc w:val="center"/>
        </w:trPr>
        <w:tc>
          <w:tcPr>
            <w:tcW w:w="1665" w:type="dxa"/>
            <w:shd w:val="clear" w:color="auto" w:fill="F2F2F2"/>
          </w:tcPr>
          <w:p w14:paraId="3EE4A920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/>
                <w:sz w:val="20"/>
              </w:rPr>
              <w:t>项目领域</w:t>
            </w:r>
          </w:p>
        </w:tc>
        <w:tc>
          <w:tcPr>
            <w:tcW w:w="7191" w:type="dxa"/>
          </w:tcPr>
          <w:p w14:paraId="6CCE6384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sz w:val="20"/>
              </w:rPr>
              <w:t>救助突发事件造成的损害</w:t>
            </w:r>
          </w:p>
        </w:tc>
      </w:tr>
      <w:tr w14:paraId="19392302">
        <w:trPr>
          <w:jc w:val="center"/>
        </w:trPr>
        <w:tc>
          <w:tcPr>
            <w:tcW w:w="1665" w:type="dxa"/>
            <w:shd w:val="clear" w:color="auto" w:fill="F2F2F2"/>
          </w:tcPr>
          <w:p w14:paraId="7DB5FECA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/>
                <w:sz w:val="20"/>
              </w:rPr>
              <w:t>受益人群</w:t>
            </w:r>
          </w:p>
        </w:tc>
        <w:tc>
          <w:tcPr>
            <w:tcW w:w="7191" w:type="dxa"/>
          </w:tcPr>
          <w:p w14:paraId="7DB76188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sz w:val="20"/>
              </w:rPr>
              <w:t>西藏定日县地震受灾群众（覆盖定日县2个重灾村）</w:t>
            </w:r>
          </w:p>
        </w:tc>
      </w:tr>
      <w:tr w14:paraId="678E7C16">
        <w:trPr>
          <w:jc w:val="center"/>
        </w:trPr>
        <w:tc>
          <w:tcPr>
            <w:tcW w:w="1665" w:type="dxa"/>
            <w:shd w:val="clear" w:color="auto" w:fill="F2F2F2"/>
          </w:tcPr>
          <w:p w14:paraId="1E863AB5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/>
                <w:sz w:val="20"/>
              </w:rPr>
              <w:t>资金用途</w:t>
            </w:r>
          </w:p>
        </w:tc>
        <w:tc>
          <w:tcPr>
            <w:tcW w:w="7191" w:type="dxa"/>
          </w:tcPr>
          <w:p w14:paraId="1226DA0A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sz w:val="20"/>
              </w:rPr>
              <w:t>采购紧急救灾物资（食品、药品、帐篷等）；支持灾后临时安置点建设</w:t>
            </w:r>
          </w:p>
        </w:tc>
      </w:tr>
      <w:tr w14:paraId="44EB7558">
        <w:trPr>
          <w:jc w:val="center"/>
        </w:trPr>
        <w:tc>
          <w:tcPr>
            <w:tcW w:w="1665" w:type="dxa"/>
            <w:shd w:val="clear" w:color="auto" w:fill="F2F2F2"/>
          </w:tcPr>
          <w:p w14:paraId="61B5D80B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/>
                <w:sz w:val="20"/>
              </w:rPr>
              <w:t>项目收入</w:t>
            </w:r>
          </w:p>
        </w:tc>
        <w:tc>
          <w:tcPr>
            <w:tcW w:w="7191" w:type="dxa"/>
          </w:tcPr>
          <w:p w14:paraId="6CA26852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sz w:val="20"/>
              </w:rPr>
              <w:t>0元（非公募项目，资金来源于基金会自有资金）</w:t>
            </w:r>
          </w:p>
        </w:tc>
      </w:tr>
      <w:tr w14:paraId="63418A78">
        <w:trPr>
          <w:jc w:val="center"/>
        </w:trPr>
        <w:tc>
          <w:tcPr>
            <w:tcW w:w="1665" w:type="dxa"/>
            <w:shd w:val="clear" w:color="auto" w:fill="F2F2F2"/>
          </w:tcPr>
          <w:p w14:paraId="6CC5DB35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/>
                <w:sz w:val="20"/>
              </w:rPr>
              <w:t>项目支出</w:t>
            </w:r>
          </w:p>
        </w:tc>
        <w:tc>
          <w:tcPr>
            <w:tcW w:w="7191" w:type="dxa"/>
          </w:tcPr>
          <w:p w14:paraId="224AF62C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sz w:val="20"/>
              </w:rPr>
              <w:t>50,000.00元</w:t>
            </w:r>
          </w:p>
        </w:tc>
      </w:tr>
      <w:tr w14:paraId="1ADBA631">
        <w:trPr>
          <w:jc w:val="center"/>
        </w:trPr>
        <w:tc>
          <w:tcPr>
            <w:tcW w:w="1665" w:type="dxa"/>
            <w:shd w:val="clear" w:color="auto" w:fill="F2F2F2"/>
          </w:tcPr>
          <w:p w14:paraId="1E2F352F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/>
                <w:sz w:val="20"/>
              </w:rPr>
              <w:t>管理费用</w:t>
            </w:r>
          </w:p>
        </w:tc>
        <w:tc>
          <w:tcPr>
            <w:tcW w:w="7191" w:type="dxa"/>
          </w:tcPr>
          <w:p w14:paraId="7413840E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sz w:val="20"/>
              </w:rPr>
              <w:t>该项目未单独列支管理费用</w:t>
            </w:r>
          </w:p>
        </w:tc>
      </w:tr>
      <w:tr w14:paraId="4C406D84">
        <w:trPr>
          <w:jc w:val="center"/>
        </w:trPr>
        <w:tc>
          <w:tcPr>
            <w:tcW w:w="1665" w:type="dxa"/>
            <w:shd w:val="clear" w:color="auto" w:fill="F2F2F2"/>
          </w:tcPr>
          <w:p w14:paraId="0BA05C29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/>
                <w:sz w:val="20"/>
              </w:rPr>
              <w:t>项目成效</w:t>
            </w:r>
          </w:p>
        </w:tc>
        <w:tc>
          <w:tcPr>
            <w:tcW w:w="7191" w:type="dxa"/>
          </w:tcPr>
          <w:p w14:paraId="44F6EBA2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sz w:val="20"/>
              </w:rPr>
              <w:t>在地震发生后立即完成捐款拨付，响应迅速，满足了紧急救灾需求。救灾资金覆盖了定日县2个重灾村，为灾后重建工作提供资金，受益群众达到预期目标，有效缓解了受灾群众的生活困难，获得了当地群众的认可。</w:t>
            </w:r>
          </w:p>
        </w:tc>
      </w:tr>
    </w:tbl>
    <w:p w14:paraId="450FE12B"/>
    <w:p w14:paraId="572C5054">
      <w:r>
        <w:rPr>
          <w:rFonts w:ascii="黑体" w:hAnsi="黑体" w:eastAsia="黑体"/>
          <w:b/>
          <w:color w:val="C00000"/>
          <w:sz w:val="24"/>
        </w:rPr>
        <w:t>项目2：广元市朝天区红十字会捐赠款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4"/>
        <w:gridCol w:w="7192"/>
      </w:tblGrid>
      <w:tr w14:paraId="289625EC">
        <w:trPr>
          <w:jc w:val="center"/>
        </w:trPr>
        <w:tc>
          <w:tcPr>
            <w:tcW w:w="1664" w:type="dxa"/>
            <w:shd w:val="clear" w:color="auto" w:fill="F2F2F2"/>
          </w:tcPr>
          <w:p w14:paraId="6FEEAEE2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/>
                <w:sz w:val="20"/>
              </w:rPr>
              <w:t>项目名称</w:t>
            </w:r>
          </w:p>
        </w:tc>
        <w:tc>
          <w:tcPr>
            <w:tcW w:w="7192" w:type="dxa"/>
          </w:tcPr>
          <w:p w14:paraId="6F09F3B9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sz w:val="20"/>
              </w:rPr>
              <w:t>广元市朝天区红十字会捐赠款</w:t>
            </w:r>
          </w:p>
        </w:tc>
      </w:tr>
      <w:tr w14:paraId="0BD0467A">
        <w:trPr>
          <w:jc w:val="center"/>
        </w:trPr>
        <w:tc>
          <w:tcPr>
            <w:tcW w:w="1664" w:type="dxa"/>
            <w:shd w:val="clear" w:color="auto" w:fill="F2F2F2"/>
          </w:tcPr>
          <w:p w14:paraId="559D7F04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/>
                <w:sz w:val="20"/>
              </w:rPr>
              <w:t>所属计划</w:t>
            </w:r>
          </w:p>
        </w:tc>
        <w:tc>
          <w:tcPr>
            <w:tcW w:w="7192" w:type="dxa"/>
          </w:tcPr>
          <w:p w14:paraId="11C111F5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sz w:val="20"/>
              </w:rPr>
              <w:t>养兵计划（济困帮扶·乡村振兴）</w:t>
            </w:r>
          </w:p>
        </w:tc>
      </w:tr>
      <w:tr w14:paraId="6B02A63B">
        <w:trPr>
          <w:jc w:val="center"/>
        </w:trPr>
        <w:tc>
          <w:tcPr>
            <w:tcW w:w="1664" w:type="dxa"/>
            <w:shd w:val="clear" w:color="auto" w:fill="F2F2F2"/>
          </w:tcPr>
          <w:p w14:paraId="0D167A1A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/>
                <w:sz w:val="20"/>
              </w:rPr>
              <w:t>项目简介</w:t>
            </w:r>
          </w:p>
        </w:tc>
        <w:tc>
          <w:tcPr>
            <w:tcW w:w="7192" w:type="dxa"/>
          </w:tcPr>
          <w:p w14:paraId="65826CBD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sz w:val="20"/>
              </w:rPr>
              <w:t>安恒公益基金会向四川省广元市朝天区红十字会捐赠10万元人民币，专项用于当地乡村振兴建设，重点支持农村基础设施改善和特色产业发展。</w:t>
            </w:r>
          </w:p>
        </w:tc>
      </w:tr>
      <w:tr w14:paraId="1AED3CDC">
        <w:trPr>
          <w:jc w:val="center"/>
        </w:trPr>
        <w:tc>
          <w:tcPr>
            <w:tcW w:w="1664" w:type="dxa"/>
            <w:shd w:val="clear" w:color="auto" w:fill="F2F2F2"/>
          </w:tcPr>
          <w:p w14:paraId="2E44B738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/>
                <w:sz w:val="20"/>
              </w:rPr>
              <w:t>项目地点</w:t>
            </w:r>
          </w:p>
        </w:tc>
        <w:tc>
          <w:tcPr>
            <w:tcW w:w="7192" w:type="dxa"/>
          </w:tcPr>
          <w:p w14:paraId="01985CED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sz w:val="20"/>
              </w:rPr>
              <w:t>四川省广元市朝天区</w:t>
            </w:r>
          </w:p>
        </w:tc>
      </w:tr>
      <w:tr w14:paraId="5FC291B6">
        <w:trPr>
          <w:jc w:val="center"/>
        </w:trPr>
        <w:tc>
          <w:tcPr>
            <w:tcW w:w="1664" w:type="dxa"/>
            <w:shd w:val="clear" w:color="auto" w:fill="F2F2F2"/>
          </w:tcPr>
          <w:p w14:paraId="0B7E3570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/>
                <w:sz w:val="20"/>
              </w:rPr>
              <w:t>项目领域</w:t>
            </w:r>
          </w:p>
        </w:tc>
        <w:tc>
          <w:tcPr>
            <w:tcW w:w="7192" w:type="dxa"/>
          </w:tcPr>
          <w:p w14:paraId="45824765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sz w:val="20"/>
              </w:rPr>
              <w:t>济困（乡村振兴）</w:t>
            </w:r>
          </w:p>
        </w:tc>
      </w:tr>
      <w:tr w14:paraId="04ACB021">
        <w:trPr>
          <w:jc w:val="center"/>
        </w:trPr>
        <w:tc>
          <w:tcPr>
            <w:tcW w:w="1664" w:type="dxa"/>
            <w:shd w:val="clear" w:color="auto" w:fill="F2F2F2"/>
          </w:tcPr>
          <w:p w14:paraId="1B5D0691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/>
                <w:sz w:val="20"/>
              </w:rPr>
              <w:t>受益人群</w:t>
            </w:r>
          </w:p>
        </w:tc>
        <w:tc>
          <w:tcPr>
            <w:tcW w:w="7192" w:type="dxa"/>
          </w:tcPr>
          <w:p w14:paraId="4D597715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sz w:val="20"/>
              </w:rPr>
              <w:t>广元市朝天区农村群众</w:t>
            </w:r>
          </w:p>
        </w:tc>
      </w:tr>
      <w:tr w14:paraId="2950B26C">
        <w:trPr>
          <w:jc w:val="center"/>
        </w:trPr>
        <w:tc>
          <w:tcPr>
            <w:tcW w:w="1664" w:type="dxa"/>
            <w:shd w:val="clear" w:color="auto" w:fill="F2F2F2"/>
          </w:tcPr>
          <w:p w14:paraId="6A604AA3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/>
                <w:sz w:val="20"/>
              </w:rPr>
              <w:t>资金用途</w:t>
            </w:r>
          </w:p>
        </w:tc>
        <w:tc>
          <w:tcPr>
            <w:tcW w:w="7192" w:type="dxa"/>
          </w:tcPr>
          <w:p w14:paraId="06F9A6C9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sz w:val="20"/>
              </w:rPr>
              <w:t>农村基础设施改善；特色产业发展；助力乡村全面振兴</w:t>
            </w:r>
          </w:p>
        </w:tc>
      </w:tr>
      <w:tr w14:paraId="0C27F66E">
        <w:trPr>
          <w:jc w:val="center"/>
        </w:trPr>
        <w:tc>
          <w:tcPr>
            <w:tcW w:w="1664" w:type="dxa"/>
            <w:shd w:val="clear" w:color="auto" w:fill="F2F2F2"/>
          </w:tcPr>
          <w:p w14:paraId="2C596667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/>
                <w:sz w:val="20"/>
              </w:rPr>
              <w:t>项目收入</w:t>
            </w:r>
          </w:p>
        </w:tc>
        <w:tc>
          <w:tcPr>
            <w:tcW w:w="7192" w:type="dxa"/>
          </w:tcPr>
          <w:p w14:paraId="2291093C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sz w:val="20"/>
              </w:rPr>
              <w:t>0元（非公募项目，资金来源于基金会自有资金）</w:t>
            </w:r>
          </w:p>
        </w:tc>
      </w:tr>
      <w:tr w14:paraId="45A42E05">
        <w:trPr>
          <w:jc w:val="center"/>
        </w:trPr>
        <w:tc>
          <w:tcPr>
            <w:tcW w:w="1664" w:type="dxa"/>
            <w:shd w:val="clear" w:color="auto" w:fill="F2F2F2"/>
          </w:tcPr>
          <w:p w14:paraId="76DF88C1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/>
                <w:sz w:val="20"/>
              </w:rPr>
              <w:t>项目支出</w:t>
            </w:r>
          </w:p>
        </w:tc>
        <w:tc>
          <w:tcPr>
            <w:tcW w:w="7192" w:type="dxa"/>
          </w:tcPr>
          <w:p w14:paraId="69364C84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sz w:val="20"/>
              </w:rPr>
              <w:t>100,000.00元</w:t>
            </w:r>
          </w:p>
        </w:tc>
      </w:tr>
      <w:tr w14:paraId="6018C55C">
        <w:trPr>
          <w:jc w:val="center"/>
        </w:trPr>
        <w:tc>
          <w:tcPr>
            <w:tcW w:w="1664" w:type="dxa"/>
            <w:shd w:val="clear" w:color="auto" w:fill="F2F2F2"/>
          </w:tcPr>
          <w:p w14:paraId="293557C1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/>
                <w:sz w:val="20"/>
              </w:rPr>
              <w:t>管理费用</w:t>
            </w:r>
          </w:p>
        </w:tc>
        <w:tc>
          <w:tcPr>
            <w:tcW w:w="7192" w:type="dxa"/>
          </w:tcPr>
          <w:p w14:paraId="1CE316B3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sz w:val="20"/>
              </w:rPr>
              <w:t>该项目未单独列支管理费用</w:t>
            </w:r>
          </w:p>
        </w:tc>
      </w:tr>
      <w:tr w14:paraId="0864F7C1">
        <w:trPr>
          <w:jc w:val="center"/>
        </w:trPr>
        <w:tc>
          <w:tcPr>
            <w:tcW w:w="1664" w:type="dxa"/>
            <w:shd w:val="clear" w:color="auto" w:fill="F2F2F2"/>
          </w:tcPr>
          <w:p w14:paraId="43FDD555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/>
                <w:sz w:val="20"/>
              </w:rPr>
              <w:t>项目成效</w:t>
            </w:r>
          </w:p>
        </w:tc>
        <w:tc>
          <w:tcPr>
            <w:tcW w:w="7192" w:type="dxa"/>
          </w:tcPr>
          <w:p w14:paraId="4F463278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sz w:val="20"/>
              </w:rPr>
              <w:t>项目直接针对农村基础设施和产业发展痛点，社会效益显著，符合国家乡村振兴战略方向。通过支持产业发展，能够形成长效收益机制，帮助当地群众持续增收，具有良好的可持续性。</w:t>
            </w:r>
          </w:p>
        </w:tc>
      </w:tr>
    </w:tbl>
    <w:p w14:paraId="2F8EC223"/>
    <w:p w14:paraId="28087462">
      <w:r>
        <w:rPr>
          <w:rFonts w:ascii="黑体" w:hAnsi="黑体" w:eastAsia="黑体"/>
          <w:b/>
          <w:color w:val="C00000"/>
          <w:sz w:val="24"/>
        </w:rPr>
        <w:t>项目3：爱心圆梦捐赠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5"/>
        <w:gridCol w:w="7191"/>
      </w:tblGrid>
      <w:tr w14:paraId="3987975B">
        <w:trPr>
          <w:jc w:val="center"/>
        </w:trPr>
        <w:tc>
          <w:tcPr>
            <w:tcW w:w="1665" w:type="dxa"/>
            <w:shd w:val="clear" w:color="auto" w:fill="F2F2F2"/>
          </w:tcPr>
          <w:p w14:paraId="01A6A038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/>
                <w:sz w:val="20"/>
              </w:rPr>
              <w:t>项目名称</w:t>
            </w:r>
          </w:p>
        </w:tc>
        <w:tc>
          <w:tcPr>
            <w:tcW w:w="7191" w:type="dxa"/>
          </w:tcPr>
          <w:p w14:paraId="06269CC3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sz w:val="20"/>
              </w:rPr>
              <w:t>爱心圆梦捐赠</w:t>
            </w:r>
          </w:p>
        </w:tc>
      </w:tr>
      <w:tr w14:paraId="30A0845D">
        <w:trPr>
          <w:jc w:val="center"/>
        </w:trPr>
        <w:tc>
          <w:tcPr>
            <w:tcW w:w="1665" w:type="dxa"/>
            <w:shd w:val="clear" w:color="auto" w:fill="F2F2F2"/>
          </w:tcPr>
          <w:p w14:paraId="4D94CD2E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/>
                <w:sz w:val="20"/>
              </w:rPr>
              <w:t>所属计划</w:t>
            </w:r>
          </w:p>
        </w:tc>
        <w:tc>
          <w:tcPr>
            <w:tcW w:w="7191" w:type="dxa"/>
          </w:tcPr>
          <w:p w14:paraId="0867B168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sz w:val="20"/>
              </w:rPr>
              <w:t>养兵计划（济困帮扶·教育资助）</w:t>
            </w:r>
          </w:p>
        </w:tc>
      </w:tr>
      <w:tr w14:paraId="4397EC7E">
        <w:trPr>
          <w:jc w:val="center"/>
        </w:trPr>
        <w:tc>
          <w:tcPr>
            <w:tcW w:w="1665" w:type="dxa"/>
            <w:shd w:val="clear" w:color="auto" w:fill="F2F2F2"/>
          </w:tcPr>
          <w:p w14:paraId="321E7B5F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/>
                <w:sz w:val="20"/>
              </w:rPr>
              <w:t>项目简介</w:t>
            </w:r>
          </w:p>
        </w:tc>
        <w:tc>
          <w:tcPr>
            <w:tcW w:w="7191" w:type="dxa"/>
          </w:tcPr>
          <w:p w14:paraId="166C3EDB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sz w:val="20"/>
              </w:rPr>
              <w:t>安恒公益基金会开展"爱心圆梦"捐赠项目，为2025届赴北京就读的浙江籍家庭经济困难大学生提供资助，帮助其顺利入学并适应大学生活。</w:t>
            </w:r>
          </w:p>
        </w:tc>
      </w:tr>
      <w:tr w14:paraId="6B20B965">
        <w:trPr>
          <w:jc w:val="center"/>
        </w:trPr>
        <w:tc>
          <w:tcPr>
            <w:tcW w:w="1665" w:type="dxa"/>
            <w:shd w:val="clear" w:color="auto" w:fill="F2F2F2"/>
          </w:tcPr>
          <w:p w14:paraId="66606246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/>
                <w:sz w:val="20"/>
              </w:rPr>
              <w:t>项目地点</w:t>
            </w:r>
          </w:p>
        </w:tc>
        <w:tc>
          <w:tcPr>
            <w:tcW w:w="7191" w:type="dxa"/>
          </w:tcPr>
          <w:p w14:paraId="3D0D2391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sz w:val="20"/>
              </w:rPr>
              <w:t>浙江省（生源地）、北京市（就读地）</w:t>
            </w:r>
          </w:p>
        </w:tc>
      </w:tr>
      <w:tr w14:paraId="070D7B07">
        <w:trPr>
          <w:jc w:val="center"/>
        </w:trPr>
        <w:tc>
          <w:tcPr>
            <w:tcW w:w="1665" w:type="dxa"/>
            <w:shd w:val="clear" w:color="auto" w:fill="F2F2F2"/>
          </w:tcPr>
          <w:p w14:paraId="2328D86D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/>
                <w:sz w:val="20"/>
              </w:rPr>
              <w:t>项目领域</w:t>
            </w:r>
          </w:p>
        </w:tc>
        <w:tc>
          <w:tcPr>
            <w:tcW w:w="7191" w:type="dxa"/>
          </w:tcPr>
          <w:p w14:paraId="4F7660FE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sz w:val="20"/>
              </w:rPr>
              <w:t>济困、教育</w:t>
            </w:r>
          </w:p>
        </w:tc>
      </w:tr>
      <w:tr w14:paraId="65BADCFB">
        <w:trPr>
          <w:jc w:val="center"/>
        </w:trPr>
        <w:tc>
          <w:tcPr>
            <w:tcW w:w="1665" w:type="dxa"/>
            <w:shd w:val="clear" w:color="auto" w:fill="F2F2F2"/>
          </w:tcPr>
          <w:p w14:paraId="473C875F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/>
                <w:sz w:val="20"/>
              </w:rPr>
              <w:t>受益人群</w:t>
            </w:r>
          </w:p>
        </w:tc>
        <w:tc>
          <w:tcPr>
            <w:tcW w:w="7191" w:type="dxa"/>
          </w:tcPr>
          <w:p w14:paraId="12B41117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sz w:val="20"/>
              </w:rPr>
              <w:t>2025届从浙江省考入北京地区高校的家庭经济困难大学生</w:t>
            </w:r>
          </w:p>
        </w:tc>
      </w:tr>
      <w:tr w14:paraId="459ECB2C">
        <w:trPr>
          <w:jc w:val="center"/>
        </w:trPr>
        <w:tc>
          <w:tcPr>
            <w:tcW w:w="1665" w:type="dxa"/>
            <w:shd w:val="clear" w:color="auto" w:fill="F2F2F2"/>
          </w:tcPr>
          <w:p w14:paraId="04844024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/>
                <w:sz w:val="20"/>
              </w:rPr>
              <w:t>资金用途</w:t>
            </w:r>
          </w:p>
        </w:tc>
        <w:tc>
          <w:tcPr>
            <w:tcW w:w="7191" w:type="dxa"/>
          </w:tcPr>
          <w:p w14:paraId="69B4FC24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sz w:val="20"/>
              </w:rPr>
              <w:t>资助家庭经济困难大学生入学及生活补助，减轻经济负担，保障正常的学习和生活</w:t>
            </w:r>
          </w:p>
        </w:tc>
      </w:tr>
      <w:tr w14:paraId="651861DE">
        <w:trPr>
          <w:jc w:val="center"/>
        </w:trPr>
        <w:tc>
          <w:tcPr>
            <w:tcW w:w="1665" w:type="dxa"/>
            <w:shd w:val="clear" w:color="auto" w:fill="F2F2F2"/>
          </w:tcPr>
          <w:p w14:paraId="1AFCF4C0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/>
                <w:sz w:val="20"/>
              </w:rPr>
              <w:t>项目收入</w:t>
            </w:r>
          </w:p>
        </w:tc>
        <w:tc>
          <w:tcPr>
            <w:tcW w:w="7191" w:type="dxa"/>
          </w:tcPr>
          <w:p w14:paraId="3D0C7E0F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sz w:val="20"/>
              </w:rPr>
              <w:t>0元（非公募项目，资金来源于基金会自有资金）</w:t>
            </w:r>
          </w:p>
        </w:tc>
      </w:tr>
      <w:tr w14:paraId="26AEBC7D">
        <w:trPr>
          <w:jc w:val="center"/>
        </w:trPr>
        <w:tc>
          <w:tcPr>
            <w:tcW w:w="1665" w:type="dxa"/>
            <w:shd w:val="clear" w:color="auto" w:fill="F2F2F2"/>
          </w:tcPr>
          <w:p w14:paraId="1EBC2367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/>
                <w:sz w:val="20"/>
              </w:rPr>
              <w:t>项目支出</w:t>
            </w:r>
          </w:p>
        </w:tc>
        <w:tc>
          <w:tcPr>
            <w:tcW w:w="7191" w:type="dxa"/>
          </w:tcPr>
          <w:p w14:paraId="601249D6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sz w:val="20"/>
              </w:rPr>
              <w:t>10,000.00元</w:t>
            </w:r>
          </w:p>
        </w:tc>
      </w:tr>
      <w:tr w14:paraId="772C3327">
        <w:trPr>
          <w:jc w:val="center"/>
        </w:trPr>
        <w:tc>
          <w:tcPr>
            <w:tcW w:w="1665" w:type="dxa"/>
            <w:shd w:val="clear" w:color="auto" w:fill="F2F2F2"/>
          </w:tcPr>
          <w:p w14:paraId="1A2C459B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/>
                <w:sz w:val="20"/>
              </w:rPr>
              <w:t>管理费用</w:t>
            </w:r>
          </w:p>
        </w:tc>
        <w:tc>
          <w:tcPr>
            <w:tcW w:w="7191" w:type="dxa"/>
          </w:tcPr>
          <w:p w14:paraId="0611233B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sz w:val="20"/>
              </w:rPr>
              <w:t>该项目未单独列支管理费用</w:t>
            </w:r>
          </w:p>
        </w:tc>
      </w:tr>
      <w:tr w14:paraId="3F888541">
        <w:trPr>
          <w:jc w:val="center"/>
        </w:trPr>
        <w:tc>
          <w:tcPr>
            <w:tcW w:w="1665" w:type="dxa"/>
            <w:shd w:val="clear" w:color="auto" w:fill="F2F2F2"/>
          </w:tcPr>
          <w:p w14:paraId="124F1F83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/>
                <w:sz w:val="20"/>
              </w:rPr>
              <w:t>项目成效</w:t>
            </w:r>
          </w:p>
        </w:tc>
        <w:tc>
          <w:tcPr>
            <w:tcW w:w="7191" w:type="dxa"/>
          </w:tcPr>
          <w:p w14:paraId="2F7EF2A9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sz w:val="20"/>
              </w:rPr>
              <w:t>通过多维度审核确保资助对象精准，重点帮助真正需要帮助的家庭经济困难学生。项目得到了教育部门和受助学生家庭的高度认可，社会反响良好，传递了公益正能量。</w:t>
            </w:r>
          </w:p>
        </w:tc>
      </w:tr>
    </w:tbl>
    <w:p w14:paraId="7258DEBC">
      <w:r>
        <w:br w:type="page"/>
      </w:r>
    </w:p>
    <w:p w14:paraId="3D5C7BD6">
      <w:r>
        <w:rPr>
          <w:rFonts w:ascii="黑体" w:hAnsi="黑体" w:eastAsia="黑体"/>
          <w:b/>
          <w:color w:val="006633"/>
          <w:sz w:val="28"/>
        </w:rPr>
        <w:t>（二）神盾计划（网安科普·安全教育）</w:t>
      </w:r>
    </w:p>
    <w:p w14:paraId="7252018F">
      <w:pPr>
        <w:spacing w:line="360" w:lineRule="auto"/>
        <w:ind w:firstLine="420"/>
      </w:pPr>
      <w:r>
        <w:rPr>
          <w:rFonts w:ascii="宋体" w:hAnsi="宋体" w:eastAsia="宋体"/>
          <w:b w:val="0"/>
          <w:sz w:val="22"/>
        </w:rPr>
        <w:t>神盾计划是安恒公益基金会的网络安全科普教育计划，致力于普及网络安全知识，提升公众网络安全意识和防护技能。2025年度共开展1个项目，支出12,500.00元。</w:t>
      </w:r>
    </w:p>
    <w:p w14:paraId="5069B53C">
      <w:r>
        <w:rPr>
          <w:rFonts w:ascii="黑体" w:hAnsi="黑体" w:eastAsia="黑体"/>
          <w:b/>
          <w:color w:val="006633"/>
          <w:sz w:val="24"/>
        </w:rPr>
        <w:t>项目4：大型网络安全教室建设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5"/>
        <w:gridCol w:w="7191"/>
      </w:tblGrid>
      <w:tr w14:paraId="211D91C9">
        <w:trPr>
          <w:jc w:val="center"/>
        </w:trPr>
        <w:tc>
          <w:tcPr>
            <w:tcW w:w="1665" w:type="dxa"/>
            <w:shd w:val="clear" w:color="auto" w:fill="F2F2F2"/>
          </w:tcPr>
          <w:p w14:paraId="4E9BB856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/>
                <w:sz w:val="20"/>
              </w:rPr>
              <w:t>项目名称</w:t>
            </w:r>
          </w:p>
        </w:tc>
        <w:tc>
          <w:tcPr>
            <w:tcW w:w="7191" w:type="dxa"/>
          </w:tcPr>
          <w:p w14:paraId="311183DD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sz w:val="20"/>
              </w:rPr>
              <w:t>大型网络安全教室</w:t>
            </w:r>
          </w:p>
        </w:tc>
      </w:tr>
      <w:tr w14:paraId="63935960">
        <w:trPr>
          <w:jc w:val="center"/>
        </w:trPr>
        <w:tc>
          <w:tcPr>
            <w:tcW w:w="1665" w:type="dxa"/>
            <w:shd w:val="clear" w:color="auto" w:fill="F2F2F2"/>
          </w:tcPr>
          <w:p w14:paraId="6973BBE0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/>
                <w:sz w:val="20"/>
              </w:rPr>
              <w:t>所属计划</w:t>
            </w:r>
          </w:p>
        </w:tc>
        <w:tc>
          <w:tcPr>
            <w:tcW w:w="7191" w:type="dxa"/>
          </w:tcPr>
          <w:p w14:paraId="04A0256F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sz w:val="20"/>
              </w:rPr>
              <w:t>神盾计划（网安科普）</w:t>
            </w:r>
          </w:p>
        </w:tc>
      </w:tr>
      <w:tr w14:paraId="523A617D">
        <w:trPr>
          <w:jc w:val="center"/>
        </w:trPr>
        <w:tc>
          <w:tcPr>
            <w:tcW w:w="1665" w:type="dxa"/>
            <w:shd w:val="clear" w:color="auto" w:fill="F2F2F2"/>
          </w:tcPr>
          <w:p w14:paraId="0DBD77E2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/>
                <w:sz w:val="20"/>
              </w:rPr>
              <w:t>项目简介</w:t>
            </w:r>
          </w:p>
        </w:tc>
        <w:tc>
          <w:tcPr>
            <w:tcW w:w="7191" w:type="dxa"/>
          </w:tcPr>
          <w:p w14:paraId="10DE566B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sz w:val="20"/>
              </w:rPr>
              <w:t>捐赠建设1个大型网络安全教室，普及网络安全知识，提升当地中小学生和企业员工的网络安全意识和防护技能，营造安全的网络环境。</w:t>
            </w:r>
          </w:p>
        </w:tc>
      </w:tr>
      <w:tr w14:paraId="45044059">
        <w:trPr>
          <w:jc w:val="center"/>
        </w:trPr>
        <w:tc>
          <w:tcPr>
            <w:tcW w:w="1665" w:type="dxa"/>
            <w:shd w:val="clear" w:color="auto" w:fill="F2F2F2"/>
          </w:tcPr>
          <w:p w14:paraId="0D021337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/>
                <w:sz w:val="20"/>
              </w:rPr>
              <w:t>项目地点</w:t>
            </w:r>
          </w:p>
        </w:tc>
        <w:tc>
          <w:tcPr>
            <w:tcW w:w="7191" w:type="dxa"/>
          </w:tcPr>
          <w:p w14:paraId="75D99F83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sz w:val="20"/>
              </w:rPr>
              <w:t>浙江省（CCF计算机博物馆）</w:t>
            </w:r>
          </w:p>
        </w:tc>
      </w:tr>
      <w:tr w14:paraId="2394EB63">
        <w:trPr>
          <w:jc w:val="center"/>
        </w:trPr>
        <w:tc>
          <w:tcPr>
            <w:tcW w:w="1665" w:type="dxa"/>
            <w:shd w:val="clear" w:color="auto" w:fill="F2F2F2"/>
          </w:tcPr>
          <w:p w14:paraId="118F94E9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/>
                <w:sz w:val="20"/>
              </w:rPr>
              <w:t>项目领域</w:t>
            </w:r>
          </w:p>
        </w:tc>
        <w:tc>
          <w:tcPr>
            <w:tcW w:w="7191" w:type="dxa"/>
          </w:tcPr>
          <w:p w14:paraId="1F15A02F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sz w:val="20"/>
              </w:rPr>
              <w:t>教育</w:t>
            </w:r>
          </w:p>
        </w:tc>
      </w:tr>
      <w:tr w14:paraId="33BE54CF">
        <w:trPr>
          <w:jc w:val="center"/>
        </w:trPr>
        <w:tc>
          <w:tcPr>
            <w:tcW w:w="1665" w:type="dxa"/>
            <w:shd w:val="clear" w:color="auto" w:fill="F2F2F2"/>
          </w:tcPr>
          <w:p w14:paraId="459078B9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/>
                <w:sz w:val="20"/>
              </w:rPr>
              <w:t>受益人群</w:t>
            </w:r>
          </w:p>
        </w:tc>
        <w:tc>
          <w:tcPr>
            <w:tcW w:w="7191" w:type="dxa"/>
          </w:tcPr>
          <w:p w14:paraId="21292D3D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sz w:val="20"/>
              </w:rPr>
              <w:t>省内中小学生、企业员工及社区居民等</w:t>
            </w:r>
          </w:p>
        </w:tc>
      </w:tr>
      <w:tr w14:paraId="063D1F3F">
        <w:trPr>
          <w:jc w:val="center"/>
        </w:trPr>
        <w:tc>
          <w:tcPr>
            <w:tcW w:w="1665" w:type="dxa"/>
            <w:shd w:val="clear" w:color="auto" w:fill="F2F2F2"/>
          </w:tcPr>
          <w:p w14:paraId="63DC2CD3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/>
                <w:sz w:val="20"/>
              </w:rPr>
              <w:t>资金用途</w:t>
            </w:r>
          </w:p>
        </w:tc>
        <w:tc>
          <w:tcPr>
            <w:tcW w:w="7191" w:type="dxa"/>
          </w:tcPr>
          <w:p w14:paraId="667ABE5D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sz w:val="20"/>
              </w:rPr>
              <w:t>网络安全教室建设方案设计及设备采购</w:t>
            </w:r>
          </w:p>
        </w:tc>
      </w:tr>
      <w:tr w14:paraId="100DFF01">
        <w:trPr>
          <w:jc w:val="center"/>
        </w:trPr>
        <w:tc>
          <w:tcPr>
            <w:tcW w:w="1665" w:type="dxa"/>
            <w:shd w:val="clear" w:color="auto" w:fill="F2F2F2"/>
          </w:tcPr>
          <w:p w14:paraId="6396C1F5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/>
                <w:sz w:val="20"/>
              </w:rPr>
              <w:t>项目收入</w:t>
            </w:r>
          </w:p>
        </w:tc>
        <w:tc>
          <w:tcPr>
            <w:tcW w:w="7191" w:type="dxa"/>
          </w:tcPr>
          <w:p w14:paraId="17F7E3C4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sz w:val="20"/>
              </w:rPr>
              <w:t>0元（非公募项目，资金来源于基金会自有资金）</w:t>
            </w:r>
          </w:p>
        </w:tc>
      </w:tr>
      <w:tr w14:paraId="55A26F06">
        <w:trPr>
          <w:jc w:val="center"/>
        </w:trPr>
        <w:tc>
          <w:tcPr>
            <w:tcW w:w="1665" w:type="dxa"/>
            <w:shd w:val="clear" w:color="auto" w:fill="F2F2F2"/>
          </w:tcPr>
          <w:p w14:paraId="2994DFF1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/>
                <w:sz w:val="20"/>
              </w:rPr>
              <w:t>项目支出</w:t>
            </w:r>
          </w:p>
        </w:tc>
        <w:tc>
          <w:tcPr>
            <w:tcW w:w="7191" w:type="dxa"/>
          </w:tcPr>
          <w:p w14:paraId="10044638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sz w:val="20"/>
              </w:rPr>
              <w:t>12,500.00元</w:t>
            </w:r>
          </w:p>
        </w:tc>
      </w:tr>
      <w:tr w14:paraId="33E112AE">
        <w:trPr>
          <w:jc w:val="center"/>
        </w:trPr>
        <w:tc>
          <w:tcPr>
            <w:tcW w:w="1665" w:type="dxa"/>
            <w:shd w:val="clear" w:color="auto" w:fill="F2F2F2"/>
          </w:tcPr>
          <w:p w14:paraId="3C748D3A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/>
                <w:sz w:val="20"/>
              </w:rPr>
              <w:t>管理费用</w:t>
            </w:r>
          </w:p>
        </w:tc>
        <w:tc>
          <w:tcPr>
            <w:tcW w:w="7191" w:type="dxa"/>
          </w:tcPr>
          <w:p w14:paraId="451BE23C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sz w:val="20"/>
              </w:rPr>
              <w:t>该项目未单独列支管理费用</w:t>
            </w:r>
          </w:p>
        </w:tc>
      </w:tr>
      <w:tr w14:paraId="003CC7E5">
        <w:trPr>
          <w:jc w:val="center"/>
        </w:trPr>
        <w:tc>
          <w:tcPr>
            <w:tcW w:w="1665" w:type="dxa"/>
            <w:shd w:val="clear" w:color="auto" w:fill="F2F2F2"/>
          </w:tcPr>
          <w:p w14:paraId="0C127525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/>
                <w:sz w:val="20"/>
              </w:rPr>
              <w:t>项目成效</w:t>
            </w:r>
          </w:p>
        </w:tc>
        <w:tc>
          <w:tcPr>
            <w:tcW w:w="7191" w:type="dxa"/>
          </w:tcPr>
          <w:p w14:paraId="346B4E73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sz w:val="20"/>
              </w:rPr>
              <w:t>项目将网络安全教育与实体科普基地相结合，形式新颖，符合当前网络安全防护的迫切需求。科普内容和设备配置贴合实际需求，能够有效提升不同群体的网络安全防护能力。建成后可长期使用，持续发挥教育作用，具有良好的长期效益和示范效应。</w:t>
            </w:r>
          </w:p>
        </w:tc>
      </w:tr>
    </w:tbl>
    <w:p w14:paraId="06301F9D"/>
    <w:p w14:paraId="7B8DCBFA">
      <w:r>
        <w:rPr>
          <w:rFonts w:ascii="黑体" w:hAnsi="黑体" w:eastAsia="黑体"/>
          <w:b/>
          <w:color w:val="003399"/>
          <w:sz w:val="28"/>
        </w:rPr>
        <w:t>（三）星火计划（人才培养·科技创新）</w:t>
      </w:r>
    </w:p>
    <w:p w14:paraId="31AA795F">
      <w:pPr>
        <w:spacing w:line="360" w:lineRule="auto"/>
        <w:ind w:firstLine="420"/>
      </w:pPr>
      <w:r>
        <w:rPr>
          <w:rFonts w:ascii="宋体" w:hAnsi="宋体" w:eastAsia="宋体"/>
          <w:b w:val="0"/>
          <w:sz w:val="22"/>
        </w:rPr>
        <w:t>星火计划是安恒公益基金会的人才培养计划，致力于激励青年学生在科技创新领域的学习和研究热情，为网络安全行业培养后备人才。2025年度共开展1个项目，支出25,000.00元。</w:t>
      </w:r>
    </w:p>
    <w:p w14:paraId="30913D1A">
      <w:r>
        <w:rPr>
          <w:rFonts w:ascii="黑体" w:hAnsi="黑体" w:eastAsia="黑体"/>
          <w:b/>
          <w:color w:val="003399"/>
          <w:sz w:val="24"/>
        </w:rPr>
        <w:t>项目5：安恒科创专项奖学金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5"/>
        <w:gridCol w:w="7191"/>
      </w:tblGrid>
      <w:tr w14:paraId="07B45625">
        <w:trPr>
          <w:jc w:val="center"/>
        </w:trPr>
        <w:tc>
          <w:tcPr>
            <w:tcW w:w="1665" w:type="dxa"/>
            <w:shd w:val="clear" w:color="auto" w:fill="F2F2F2"/>
          </w:tcPr>
          <w:p w14:paraId="027DFEC6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/>
                <w:sz w:val="20"/>
              </w:rPr>
              <w:t>项目名称</w:t>
            </w:r>
          </w:p>
        </w:tc>
        <w:tc>
          <w:tcPr>
            <w:tcW w:w="7191" w:type="dxa"/>
          </w:tcPr>
          <w:p w14:paraId="2EB00127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sz w:val="20"/>
              </w:rPr>
              <w:t>安恒科创专项奖学金</w:t>
            </w:r>
          </w:p>
        </w:tc>
      </w:tr>
      <w:tr w14:paraId="7A81DEF2">
        <w:trPr>
          <w:jc w:val="center"/>
        </w:trPr>
        <w:tc>
          <w:tcPr>
            <w:tcW w:w="1665" w:type="dxa"/>
            <w:shd w:val="clear" w:color="auto" w:fill="F2F2F2"/>
          </w:tcPr>
          <w:p w14:paraId="619D79FA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/>
                <w:sz w:val="20"/>
              </w:rPr>
              <w:t>所属计划</w:t>
            </w:r>
          </w:p>
        </w:tc>
        <w:tc>
          <w:tcPr>
            <w:tcW w:w="7191" w:type="dxa"/>
          </w:tcPr>
          <w:p w14:paraId="5FAD0D2F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sz w:val="20"/>
              </w:rPr>
              <w:t>星火计划（人才培养）</w:t>
            </w:r>
          </w:p>
        </w:tc>
      </w:tr>
      <w:tr w14:paraId="219D52F3">
        <w:trPr>
          <w:jc w:val="center"/>
        </w:trPr>
        <w:tc>
          <w:tcPr>
            <w:tcW w:w="1665" w:type="dxa"/>
            <w:shd w:val="clear" w:color="auto" w:fill="F2F2F2"/>
          </w:tcPr>
          <w:p w14:paraId="6A54AB04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/>
                <w:sz w:val="20"/>
              </w:rPr>
              <w:t>项目简介</w:t>
            </w:r>
          </w:p>
        </w:tc>
        <w:tc>
          <w:tcPr>
            <w:tcW w:w="7191" w:type="dxa"/>
          </w:tcPr>
          <w:p w14:paraId="35E04112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sz w:val="20"/>
              </w:rPr>
              <w:t>安恒公益基金会捐赠2.5万元人民币设立"安恒科创专项"奖学金，用于奖励在计算机科学、网络安全、人工智能等科技创新领域表现优异的青少年。</w:t>
            </w:r>
          </w:p>
        </w:tc>
      </w:tr>
      <w:tr w14:paraId="65D270C2">
        <w:trPr>
          <w:jc w:val="center"/>
        </w:trPr>
        <w:tc>
          <w:tcPr>
            <w:tcW w:w="1665" w:type="dxa"/>
            <w:shd w:val="clear" w:color="auto" w:fill="F2F2F2"/>
          </w:tcPr>
          <w:p w14:paraId="708878A2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/>
                <w:sz w:val="20"/>
              </w:rPr>
              <w:t>项目地点</w:t>
            </w:r>
          </w:p>
        </w:tc>
        <w:tc>
          <w:tcPr>
            <w:tcW w:w="7191" w:type="dxa"/>
          </w:tcPr>
          <w:p w14:paraId="2F37B309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sz w:val="20"/>
              </w:rPr>
              <w:t>浙江省</w:t>
            </w:r>
          </w:p>
        </w:tc>
      </w:tr>
      <w:tr w14:paraId="5E079AFC">
        <w:trPr>
          <w:jc w:val="center"/>
        </w:trPr>
        <w:tc>
          <w:tcPr>
            <w:tcW w:w="1665" w:type="dxa"/>
            <w:shd w:val="clear" w:color="auto" w:fill="F2F2F2"/>
          </w:tcPr>
          <w:p w14:paraId="6BBD5081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/>
                <w:sz w:val="20"/>
              </w:rPr>
              <w:t>项目领域</w:t>
            </w:r>
          </w:p>
        </w:tc>
        <w:tc>
          <w:tcPr>
            <w:tcW w:w="7191" w:type="dxa"/>
          </w:tcPr>
          <w:p w14:paraId="375ED287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sz w:val="20"/>
              </w:rPr>
              <w:t>教育、科学研究</w:t>
            </w:r>
          </w:p>
        </w:tc>
      </w:tr>
      <w:tr w14:paraId="087E5C44">
        <w:trPr>
          <w:jc w:val="center"/>
        </w:trPr>
        <w:tc>
          <w:tcPr>
            <w:tcW w:w="1665" w:type="dxa"/>
            <w:shd w:val="clear" w:color="auto" w:fill="F2F2F2"/>
          </w:tcPr>
          <w:p w14:paraId="106261A9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/>
                <w:sz w:val="20"/>
              </w:rPr>
              <w:t>受益人群</w:t>
            </w:r>
          </w:p>
        </w:tc>
        <w:tc>
          <w:tcPr>
            <w:tcW w:w="7191" w:type="dxa"/>
          </w:tcPr>
          <w:p w14:paraId="0F12F844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sz w:val="20"/>
              </w:rPr>
              <w:t>浙江省内在计算机科学、网络安全、人工智能等科技创新领域表现优异的学生</w:t>
            </w:r>
          </w:p>
        </w:tc>
      </w:tr>
      <w:tr w14:paraId="47A2255F">
        <w:trPr>
          <w:jc w:val="center"/>
        </w:trPr>
        <w:tc>
          <w:tcPr>
            <w:tcW w:w="1665" w:type="dxa"/>
            <w:shd w:val="clear" w:color="auto" w:fill="F2F2F2"/>
          </w:tcPr>
          <w:p w14:paraId="57F0A354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/>
                <w:sz w:val="20"/>
              </w:rPr>
              <w:t>资金用途</w:t>
            </w:r>
          </w:p>
        </w:tc>
        <w:tc>
          <w:tcPr>
            <w:tcW w:w="7191" w:type="dxa"/>
          </w:tcPr>
          <w:p w14:paraId="5049AAA0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sz w:val="20"/>
              </w:rPr>
              <w:t>奖励在科技创新领域表现优异的青少年，激发学生的创新热情</w:t>
            </w:r>
          </w:p>
        </w:tc>
      </w:tr>
      <w:tr w14:paraId="7282B6B7">
        <w:trPr>
          <w:jc w:val="center"/>
        </w:trPr>
        <w:tc>
          <w:tcPr>
            <w:tcW w:w="1665" w:type="dxa"/>
            <w:shd w:val="clear" w:color="auto" w:fill="F2F2F2"/>
          </w:tcPr>
          <w:p w14:paraId="2234D6BB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/>
                <w:sz w:val="20"/>
              </w:rPr>
              <w:t>项目收入</w:t>
            </w:r>
          </w:p>
        </w:tc>
        <w:tc>
          <w:tcPr>
            <w:tcW w:w="7191" w:type="dxa"/>
          </w:tcPr>
          <w:p w14:paraId="31320CF9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sz w:val="20"/>
              </w:rPr>
              <w:t>0元（非公募项目，资金来源于基金会自有资金）</w:t>
            </w:r>
          </w:p>
        </w:tc>
      </w:tr>
      <w:tr w14:paraId="54A3698F">
        <w:trPr>
          <w:jc w:val="center"/>
        </w:trPr>
        <w:tc>
          <w:tcPr>
            <w:tcW w:w="1665" w:type="dxa"/>
            <w:shd w:val="clear" w:color="auto" w:fill="F2F2F2"/>
          </w:tcPr>
          <w:p w14:paraId="636CE05E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/>
                <w:sz w:val="20"/>
              </w:rPr>
              <w:t>项目支出</w:t>
            </w:r>
          </w:p>
        </w:tc>
        <w:tc>
          <w:tcPr>
            <w:tcW w:w="7191" w:type="dxa"/>
          </w:tcPr>
          <w:p w14:paraId="01CED205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sz w:val="20"/>
              </w:rPr>
              <w:t>25,000.00元</w:t>
            </w:r>
          </w:p>
        </w:tc>
      </w:tr>
      <w:tr w14:paraId="2E0F99D1">
        <w:trPr>
          <w:jc w:val="center"/>
        </w:trPr>
        <w:tc>
          <w:tcPr>
            <w:tcW w:w="1665" w:type="dxa"/>
            <w:shd w:val="clear" w:color="auto" w:fill="F2F2F2"/>
          </w:tcPr>
          <w:p w14:paraId="3372F039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/>
                <w:sz w:val="20"/>
              </w:rPr>
              <w:t>管理费用</w:t>
            </w:r>
          </w:p>
        </w:tc>
        <w:tc>
          <w:tcPr>
            <w:tcW w:w="7191" w:type="dxa"/>
          </w:tcPr>
          <w:p w14:paraId="519D4B66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sz w:val="20"/>
              </w:rPr>
              <w:t>该项目未单独列支管理费用</w:t>
            </w:r>
          </w:p>
        </w:tc>
      </w:tr>
      <w:tr w14:paraId="2C57F1D8">
        <w:trPr>
          <w:jc w:val="center"/>
        </w:trPr>
        <w:tc>
          <w:tcPr>
            <w:tcW w:w="1665" w:type="dxa"/>
            <w:shd w:val="clear" w:color="auto" w:fill="F2F2F2"/>
          </w:tcPr>
          <w:p w14:paraId="6C613B85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/>
                <w:sz w:val="20"/>
              </w:rPr>
              <w:t>项目成效</w:t>
            </w:r>
          </w:p>
        </w:tc>
        <w:tc>
          <w:tcPr>
            <w:tcW w:w="7191" w:type="dxa"/>
          </w:tcPr>
          <w:p w14:paraId="63A536E9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sz w:val="20"/>
              </w:rPr>
              <w:t>项目与安恒公益基金会支持科技创新、培养专业人才的宗旨高度契合，符合行业发展需求，预计将有效提升学生在科创领域的参与度，为行业培养更多优秀人才，具有良好的长期社会效益。</w:t>
            </w:r>
          </w:p>
        </w:tc>
      </w:tr>
    </w:tbl>
    <w:p w14:paraId="278EB64C">
      <w:r>
        <w:br w:type="page"/>
      </w:r>
    </w:p>
    <w:p w14:paraId="64735DA8">
      <w:r>
        <w:rPr>
          <w:rFonts w:ascii="黑体" w:hAnsi="黑体" w:eastAsia="黑体"/>
          <w:b/>
          <w:color w:val="003366"/>
          <w:sz w:val="32"/>
        </w:rPr>
        <w:t>四、项目收支汇总</w:t>
      </w:r>
    </w:p>
    <w:p w14:paraId="142EA7A6">
      <w:pPr>
        <w:spacing w:line="360" w:lineRule="auto"/>
        <w:ind w:firstLine="420"/>
      </w:pPr>
      <w:r>
        <w:rPr>
          <w:rFonts w:ascii="宋体" w:hAnsi="宋体" w:eastAsia="宋体"/>
          <w:b w:val="0"/>
          <w:sz w:val="22"/>
        </w:rPr>
        <w:t>2025年度，杭州安恒公益基金会5个公益慈善项目收支情况如下：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 w14:paraId="70D404DE">
        <w:trPr>
          <w:jc w:val="center"/>
        </w:trPr>
        <w:tc>
          <w:tcPr>
            <w:tcW w:w="1234" w:type="dxa"/>
            <w:shd w:val="clear" w:color="auto" w:fill="003366"/>
          </w:tcPr>
          <w:p w14:paraId="17EE8377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color w:val="FFFFFF"/>
                <w:sz w:val="18"/>
              </w:rPr>
              <w:t>序号</w:t>
            </w:r>
          </w:p>
        </w:tc>
        <w:tc>
          <w:tcPr>
            <w:tcW w:w="1234" w:type="dxa"/>
            <w:shd w:val="clear" w:color="auto" w:fill="003366"/>
          </w:tcPr>
          <w:p w14:paraId="7C679653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color w:val="FFFFFF"/>
                <w:sz w:val="18"/>
              </w:rPr>
              <w:t>项目名称</w:t>
            </w:r>
          </w:p>
        </w:tc>
        <w:tc>
          <w:tcPr>
            <w:tcW w:w="1234" w:type="dxa"/>
            <w:shd w:val="clear" w:color="auto" w:fill="003366"/>
          </w:tcPr>
          <w:p w14:paraId="6952682E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color w:val="FFFFFF"/>
                <w:sz w:val="18"/>
              </w:rPr>
              <w:t>所属计划</w:t>
            </w:r>
          </w:p>
        </w:tc>
        <w:tc>
          <w:tcPr>
            <w:tcW w:w="1234" w:type="dxa"/>
            <w:shd w:val="clear" w:color="auto" w:fill="003366"/>
          </w:tcPr>
          <w:p w14:paraId="14A05818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color w:val="FFFFFF"/>
                <w:sz w:val="18"/>
              </w:rPr>
              <w:t>项目地点</w:t>
            </w:r>
          </w:p>
        </w:tc>
        <w:tc>
          <w:tcPr>
            <w:tcW w:w="1234" w:type="dxa"/>
            <w:shd w:val="clear" w:color="auto" w:fill="003366"/>
          </w:tcPr>
          <w:p w14:paraId="20740C5E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color w:val="FFFFFF"/>
                <w:sz w:val="18"/>
              </w:rPr>
              <w:t>项目领域</w:t>
            </w:r>
          </w:p>
        </w:tc>
        <w:tc>
          <w:tcPr>
            <w:tcW w:w="1234" w:type="dxa"/>
            <w:shd w:val="clear" w:color="auto" w:fill="003366"/>
          </w:tcPr>
          <w:p w14:paraId="1214B955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color w:val="FFFFFF"/>
                <w:sz w:val="18"/>
              </w:rPr>
              <w:t>项目收入（元）</w:t>
            </w:r>
          </w:p>
        </w:tc>
        <w:tc>
          <w:tcPr>
            <w:tcW w:w="1234" w:type="dxa"/>
            <w:shd w:val="clear" w:color="auto" w:fill="003366"/>
          </w:tcPr>
          <w:p w14:paraId="0FDE48B7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color w:val="FFFFFF"/>
                <w:sz w:val="18"/>
              </w:rPr>
              <w:t>项目支出（元）</w:t>
            </w:r>
          </w:p>
        </w:tc>
      </w:tr>
      <w:tr w14:paraId="0560F43B">
        <w:trPr>
          <w:jc w:val="center"/>
        </w:trPr>
        <w:tc>
          <w:tcPr>
            <w:tcW w:w="1234" w:type="dxa"/>
          </w:tcPr>
          <w:p w14:paraId="747561A7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18"/>
              </w:rPr>
              <w:t>1</w:t>
            </w:r>
          </w:p>
        </w:tc>
        <w:tc>
          <w:tcPr>
            <w:tcW w:w="1234" w:type="dxa"/>
          </w:tcPr>
          <w:p w14:paraId="4C7AD653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18"/>
              </w:rPr>
              <w:t>西藏地震</w:t>
            </w:r>
          </w:p>
        </w:tc>
        <w:tc>
          <w:tcPr>
            <w:tcW w:w="1234" w:type="dxa"/>
          </w:tcPr>
          <w:p w14:paraId="5B6F7C63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18"/>
              </w:rPr>
              <w:t>养兵计划</w:t>
            </w:r>
          </w:p>
        </w:tc>
        <w:tc>
          <w:tcPr>
            <w:tcW w:w="1234" w:type="dxa"/>
          </w:tcPr>
          <w:p w14:paraId="70CCCB3E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18"/>
              </w:rPr>
              <w:t>西藏自治区</w:t>
            </w:r>
          </w:p>
        </w:tc>
        <w:tc>
          <w:tcPr>
            <w:tcW w:w="1234" w:type="dxa"/>
          </w:tcPr>
          <w:p w14:paraId="666A041E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18"/>
              </w:rPr>
              <w:t>救助突发事件</w:t>
            </w:r>
          </w:p>
        </w:tc>
        <w:tc>
          <w:tcPr>
            <w:tcW w:w="1234" w:type="dxa"/>
          </w:tcPr>
          <w:p w14:paraId="28C687FE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18"/>
              </w:rPr>
              <w:t>0.00</w:t>
            </w:r>
          </w:p>
        </w:tc>
        <w:tc>
          <w:tcPr>
            <w:tcW w:w="1234" w:type="dxa"/>
          </w:tcPr>
          <w:p w14:paraId="620DF4C5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18"/>
              </w:rPr>
              <w:t>50,000.00</w:t>
            </w:r>
          </w:p>
        </w:tc>
      </w:tr>
      <w:tr w14:paraId="7B14DF54">
        <w:trPr>
          <w:jc w:val="center"/>
        </w:trPr>
        <w:tc>
          <w:tcPr>
            <w:tcW w:w="1234" w:type="dxa"/>
          </w:tcPr>
          <w:p w14:paraId="6F928044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18"/>
              </w:rPr>
              <w:t>2</w:t>
            </w:r>
          </w:p>
        </w:tc>
        <w:tc>
          <w:tcPr>
            <w:tcW w:w="1234" w:type="dxa"/>
          </w:tcPr>
          <w:p w14:paraId="5CF499CF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18"/>
              </w:rPr>
              <w:t>广元市朝天区红十字会捐赠款</w:t>
            </w:r>
          </w:p>
        </w:tc>
        <w:tc>
          <w:tcPr>
            <w:tcW w:w="1234" w:type="dxa"/>
          </w:tcPr>
          <w:p w14:paraId="4B73816B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18"/>
              </w:rPr>
              <w:t>养兵计划</w:t>
            </w:r>
          </w:p>
        </w:tc>
        <w:tc>
          <w:tcPr>
            <w:tcW w:w="1234" w:type="dxa"/>
          </w:tcPr>
          <w:p w14:paraId="2B35FCB7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18"/>
              </w:rPr>
              <w:t>四川省</w:t>
            </w:r>
          </w:p>
        </w:tc>
        <w:tc>
          <w:tcPr>
            <w:tcW w:w="1234" w:type="dxa"/>
          </w:tcPr>
          <w:p w14:paraId="000E38B2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18"/>
              </w:rPr>
              <w:t>济困（乡村振兴）</w:t>
            </w:r>
          </w:p>
        </w:tc>
        <w:tc>
          <w:tcPr>
            <w:tcW w:w="1234" w:type="dxa"/>
          </w:tcPr>
          <w:p w14:paraId="7706C80D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18"/>
              </w:rPr>
              <w:t>0.00</w:t>
            </w:r>
          </w:p>
        </w:tc>
        <w:tc>
          <w:tcPr>
            <w:tcW w:w="1234" w:type="dxa"/>
          </w:tcPr>
          <w:p w14:paraId="0B268AAE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18"/>
              </w:rPr>
              <w:t>100,000.00</w:t>
            </w:r>
          </w:p>
        </w:tc>
      </w:tr>
      <w:tr w14:paraId="5D9CF0C4">
        <w:trPr>
          <w:jc w:val="center"/>
        </w:trPr>
        <w:tc>
          <w:tcPr>
            <w:tcW w:w="1234" w:type="dxa"/>
          </w:tcPr>
          <w:p w14:paraId="29FBEE09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18"/>
              </w:rPr>
              <w:t>3</w:t>
            </w:r>
          </w:p>
        </w:tc>
        <w:tc>
          <w:tcPr>
            <w:tcW w:w="1234" w:type="dxa"/>
          </w:tcPr>
          <w:p w14:paraId="28670395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18"/>
              </w:rPr>
              <w:t>爱心圆梦捐赠</w:t>
            </w:r>
          </w:p>
        </w:tc>
        <w:tc>
          <w:tcPr>
            <w:tcW w:w="1234" w:type="dxa"/>
          </w:tcPr>
          <w:p w14:paraId="548EBFDD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18"/>
              </w:rPr>
              <w:t>养兵计划</w:t>
            </w:r>
          </w:p>
        </w:tc>
        <w:tc>
          <w:tcPr>
            <w:tcW w:w="1234" w:type="dxa"/>
          </w:tcPr>
          <w:p w14:paraId="27C6C1FA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18"/>
              </w:rPr>
              <w:t>浙江省/北京市</w:t>
            </w:r>
          </w:p>
        </w:tc>
        <w:tc>
          <w:tcPr>
            <w:tcW w:w="1234" w:type="dxa"/>
          </w:tcPr>
          <w:p w14:paraId="322262F0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18"/>
              </w:rPr>
              <w:t>济困、教育</w:t>
            </w:r>
          </w:p>
        </w:tc>
        <w:tc>
          <w:tcPr>
            <w:tcW w:w="1234" w:type="dxa"/>
          </w:tcPr>
          <w:p w14:paraId="50478BA1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18"/>
              </w:rPr>
              <w:t>0.00</w:t>
            </w:r>
          </w:p>
        </w:tc>
        <w:tc>
          <w:tcPr>
            <w:tcW w:w="1234" w:type="dxa"/>
          </w:tcPr>
          <w:p w14:paraId="1CA821F8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18"/>
              </w:rPr>
              <w:t>10,000.00</w:t>
            </w:r>
          </w:p>
        </w:tc>
      </w:tr>
      <w:tr w14:paraId="3B2A7BE9">
        <w:trPr>
          <w:jc w:val="center"/>
        </w:trPr>
        <w:tc>
          <w:tcPr>
            <w:tcW w:w="1234" w:type="dxa"/>
          </w:tcPr>
          <w:p w14:paraId="360C04BB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18"/>
              </w:rPr>
              <w:t>4</w:t>
            </w:r>
          </w:p>
        </w:tc>
        <w:tc>
          <w:tcPr>
            <w:tcW w:w="1234" w:type="dxa"/>
          </w:tcPr>
          <w:p w14:paraId="016CB112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18"/>
              </w:rPr>
              <w:t>大型网络安全教室</w:t>
            </w:r>
          </w:p>
        </w:tc>
        <w:tc>
          <w:tcPr>
            <w:tcW w:w="1234" w:type="dxa"/>
          </w:tcPr>
          <w:p w14:paraId="53A84D86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18"/>
              </w:rPr>
              <w:t>神盾计划</w:t>
            </w:r>
          </w:p>
        </w:tc>
        <w:tc>
          <w:tcPr>
            <w:tcW w:w="1234" w:type="dxa"/>
          </w:tcPr>
          <w:p w14:paraId="37E8051C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18"/>
              </w:rPr>
              <w:t>浙江省</w:t>
            </w:r>
          </w:p>
        </w:tc>
        <w:tc>
          <w:tcPr>
            <w:tcW w:w="1234" w:type="dxa"/>
          </w:tcPr>
          <w:p w14:paraId="121AA47D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18"/>
              </w:rPr>
              <w:t>教育</w:t>
            </w:r>
          </w:p>
        </w:tc>
        <w:tc>
          <w:tcPr>
            <w:tcW w:w="1234" w:type="dxa"/>
          </w:tcPr>
          <w:p w14:paraId="27EA0067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18"/>
              </w:rPr>
              <w:t>0.00</w:t>
            </w:r>
          </w:p>
        </w:tc>
        <w:tc>
          <w:tcPr>
            <w:tcW w:w="1234" w:type="dxa"/>
          </w:tcPr>
          <w:p w14:paraId="3E38736A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18"/>
              </w:rPr>
              <w:t>12,500.00</w:t>
            </w:r>
          </w:p>
        </w:tc>
      </w:tr>
      <w:tr w14:paraId="22DC75BB">
        <w:trPr>
          <w:jc w:val="center"/>
        </w:trPr>
        <w:tc>
          <w:tcPr>
            <w:tcW w:w="1234" w:type="dxa"/>
          </w:tcPr>
          <w:p w14:paraId="25E76CE4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18"/>
              </w:rPr>
              <w:t>5</w:t>
            </w:r>
          </w:p>
        </w:tc>
        <w:tc>
          <w:tcPr>
            <w:tcW w:w="1234" w:type="dxa"/>
          </w:tcPr>
          <w:p w14:paraId="3751554C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18"/>
              </w:rPr>
              <w:t>安恒科创专项奖学金</w:t>
            </w:r>
          </w:p>
        </w:tc>
        <w:tc>
          <w:tcPr>
            <w:tcW w:w="1234" w:type="dxa"/>
          </w:tcPr>
          <w:p w14:paraId="3569441C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18"/>
              </w:rPr>
              <w:t>星火计划</w:t>
            </w:r>
          </w:p>
        </w:tc>
        <w:tc>
          <w:tcPr>
            <w:tcW w:w="1234" w:type="dxa"/>
          </w:tcPr>
          <w:p w14:paraId="55373AAE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18"/>
              </w:rPr>
              <w:t>浙江省</w:t>
            </w:r>
          </w:p>
        </w:tc>
        <w:tc>
          <w:tcPr>
            <w:tcW w:w="1234" w:type="dxa"/>
          </w:tcPr>
          <w:p w14:paraId="2610CB13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18"/>
              </w:rPr>
              <w:t>教育、科学研究</w:t>
            </w:r>
          </w:p>
        </w:tc>
        <w:tc>
          <w:tcPr>
            <w:tcW w:w="1234" w:type="dxa"/>
          </w:tcPr>
          <w:p w14:paraId="053DF9BA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18"/>
              </w:rPr>
              <w:t>0.00</w:t>
            </w:r>
          </w:p>
        </w:tc>
        <w:tc>
          <w:tcPr>
            <w:tcW w:w="1234" w:type="dxa"/>
          </w:tcPr>
          <w:p w14:paraId="0608688F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18"/>
              </w:rPr>
              <w:t>25,000.00</w:t>
            </w:r>
          </w:p>
        </w:tc>
      </w:tr>
      <w:tr w14:paraId="0AC1FBC0">
        <w:trPr>
          <w:jc w:val="center"/>
        </w:trPr>
        <w:tc>
          <w:tcPr>
            <w:tcW w:w="1234" w:type="dxa"/>
            <w:shd w:val="clear" w:color="auto" w:fill="D9E2F3"/>
          </w:tcPr>
          <w:p w14:paraId="227B2DAB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18"/>
              </w:rPr>
              <w:t>—</w:t>
            </w:r>
          </w:p>
        </w:tc>
        <w:tc>
          <w:tcPr>
            <w:tcW w:w="1234" w:type="dxa"/>
            <w:shd w:val="clear" w:color="auto" w:fill="D9E2F3"/>
          </w:tcPr>
          <w:p w14:paraId="59FC4989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18"/>
              </w:rPr>
              <w:t>合计</w:t>
            </w:r>
          </w:p>
        </w:tc>
        <w:tc>
          <w:tcPr>
            <w:tcW w:w="1234" w:type="dxa"/>
            <w:shd w:val="clear" w:color="auto" w:fill="D9E2F3"/>
          </w:tcPr>
          <w:p w14:paraId="33FD90AB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18"/>
              </w:rPr>
              <w:t>—</w:t>
            </w:r>
          </w:p>
        </w:tc>
        <w:tc>
          <w:tcPr>
            <w:tcW w:w="1234" w:type="dxa"/>
            <w:shd w:val="clear" w:color="auto" w:fill="D9E2F3"/>
          </w:tcPr>
          <w:p w14:paraId="1C9DBB86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18"/>
              </w:rPr>
              <w:t>—</w:t>
            </w:r>
          </w:p>
        </w:tc>
        <w:tc>
          <w:tcPr>
            <w:tcW w:w="1234" w:type="dxa"/>
            <w:shd w:val="clear" w:color="auto" w:fill="D9E2F3"/>
          </w:tcPr>
          <w:p w14:paraId="0BAB5775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18"/>
              </w:rPr>
              <w:t>—</w:t>
            </w:r>
          </w:p>
        </w:tc>
        <w:tc>
          <w:tcPr>
            <w:tcW w:w="1234" w:type="dxa"/>
            <w:shd w:val="clear" w:color="auto" w:fill="D9E2F3"/>
          </w:tcPr>
          <w:p w14:paraId="4A3C98EF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18"/>
              </w:rPr>
              <w:t>0.00</w:t>
            </w:r>
          </w:p>
        </w:tc>
        <w:tc>
          <w:tcPr>
            <w:tcW w:w="1234" w:type="dxa"/>
            <w:shd w:val="clear" w:color="auto" w:fill="D9E2F3"/>
          </w:tcPr>
          <w:p w14:paraId="6665B4A0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18"/>
              </w:rPr>
              <w:t>197,500.00</w:t>
            </w:r>
          </w:p>
        </w:tc>
      </w:tr>
    </w:tbl>
    <w:p w14:paraId="1B096624"/>
    <w:p w14:paraId="5A4DBF35">
      <w:r>
        <w:rPr>
          <w:rFonts w:ascii="黑体" w:hAnsi="黑体" w:eastAsia="黑体"/>
          <w:b/>
          <w:color w:val="003366"/>
          <w:sz w:val="28"/>
        </w:rPr>
        <w:t>管理费用说明</w:t>
      </w:r>
    </w:p>
    <w:p w14:paraId="6C3ABC91">
      <w:pPr>
        <w:spacing w:line="360" w:lineRule="auto"/>
        <w:ind w:firstLine="420"/>
      </w:pPr>
      <w:r>
        <w:rPr>
          <w:rFonts w:ascii="宋体" w:hAnsi="宋体" w:eastAsia="宋体"/>
          <w:b w:val="0"/>
          <w:sz w:val="22"/>
        </w:rPr>
        <w:t>2025年度管理费用支出合计59,967.07元，占总支出比例为23.29%。管理费用主要用于基金会日常运营、人员工资及行政办公等支出，不属于具体公益项目支出，在各项目中未单独列支。</w:t>
      </w:r>
    </w:p>
    <w:p w14:paraId="4EE4AB18">
      <w:pPr>
        <w:spacing w:line="360" w:lineRule="auto"/>
        <w:ind w:firstLine="420"/>
      </w:pPr>
      <w:r>
        <w:rPr>
          <w:rFonts w:ascii="宋体" w:hAnsi="宋体" w:eastAsia="宋体"/>
          <w:b w:val="0"/>
          <w:sz w:val="22"/>
        </w:rPr>
        <w:t>慈善活动支出（业务活动成本）197,500.00元，占上年末净资产（5,266,269.39元）比例为3.75%。</w:t>
      </w:r>
    </w:p>
    <w:p w14:paraId="4B976FF9">
      <w:r>
        <w:rPr>
          <w:rFonts w:ascii="黑体" w:hAnsi="黑体" w:eastAsia="黑体"/>
          <w:b/>
          <w:color w:val="003366"/>
          <w:sz w:val="32"/>
        </w:rPr>
        <w:t>五、项目分布情况</w:t>
      </w:r>
    </w:p>
    <w:p w14:paraId="26C6D38E">
      <w:r>
        <w:rPr>
          <w:rFonts w:ascii="黑体" w:hAnsi="黑体" w:eastAsia="黑体"/>
          <w:b/>
          <w:color w:val="003366"/>
          <w:sz w:val="28"/>
        </w:rPr>
        <w:t>（一）按服务领域分布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160"/>
        <w:gridCol w:w="2160"/>
        <w:gridCol w:w="2160"/>
      </w:tblGrid>
      <w:tr w14:paraId="5E762BE6">
        <w:trPr>
          <w:jc w:val="center"/>
        </w:trPr>
        <w:tc>
          <w:tcPr>
            <w:tcW w:w="2160" w:type="dxa"/>
            <w:shd w:val="clear" w:color="auto" w:fill="003366"/>
          </w:tcPr>
          <w:p w14:paraId="0FB205C2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color w:val="FFFFFF"/>
                <w:sz w:val="20"/>
              </w:rPr>
              <w:t>服务领域</w:t>
            </w:r>
          </w:p>
        </w:tc>
        <w:tc>
          <w:tcPr>
            <w:tcW w:w="2160" w:type="dxa"/>
            <w:shd w:val="clear" w:color="auto" w:fill="003366"/>
          </w:tcPr>
          <w:p w14:paraId="49F3B9D7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color w:val="FFFFFF"/>
                <w:sz w:val="20"/>
              </w:rPr>
              <w:t>项目数量</w:t>
            </w:r>
          </w:p>
        </w:tc>
        <w:tc>
          <w:tcPr>
            <w:tcW w:w="2160" w:type="dxa"/>
            <w:shd w:val="clear" w:color="auto" w:fill="003366"/>
          </w:tcPr>
          <w:p w14:paraId="52E04180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color w:val="FFFFFF"/>
                <w:sz w:val="20"/>
              </w:rPr>
              <w:t>支出金额（元）</w:t>
            </w:r>
          </w:p>
        </w:tc>
        <w:tc>
          <w:tcPr>
            <w:tcW w:w="2160" w:type="dxa"/>
            <w:shd w:val="clear" w:color="auto" w:fill="003366"/>
          </w:tcPr>
          <w:p w14:paraId="699E56FA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color w:val="FFFFFF"/>
                <w:sz w:val="20"/>
              </w:rPr>
              <w:t>占比</w:t>
            </w:r>
          </w:p>
        </w:tc>
      </w:tr>
      <w:tr w14:paraId="1CC502AC">
        <w:trPr>
          <w:jc w:val="center"/>
        </w:trPr>
        <w:tc>
          <w:tcPr>
            <w:tcW w:w="2160" w:type="dxa"/>
          </w:tcPr>
          <w:p w14:paraId="1D8E807A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救助突发事件造成的损害</w:t>
            </w:r>
          </w:p>
        </w:tc>
        <w:tc>
          <w:tcPr>
            <w:tcW w:w="2160" w:type="dxa"/>
          </w:tcPr>
          <w:p w14:paraId="5D9A5358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1项</w:t>
            </w:r>
          </w:p>
        </w:tc>
        <w:tc>
          <w:tcPr>
            <w:tcW w:w="2160" w:type="dxa"/>
          </w:tcPr>
          <w:p w14:paraId="661F3DB7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50,000.00</w:t>
            </w:r>
          </w:p>
        </w:tc>
        <w:tc>
          <w:tcPr>
            <w:tcW w:w="2160" w:type="dxa"/>
          </w:tcPr>
          <w:p w14:paraId="17C932BE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25.32%</w:t>
            </w:r>
          </w:p>
        </w:tc>
      </w:tr>
      <w:tr w14:paraId="176368FF">
        <w:trPr>
          <w:jc w:val="center"/>
        </w:trPr>
        <w:tc>
          <w:tcPr>
            <w:tcW w:w="2160" w:type="dxa"/>
          </w:tcPr>
          <w:p w14:paraId="3AE341DC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济困（乡村振兴）</w:t>
            </w:r>
          </w:p>
        </w:tc>
        <w:tc>
          <w:tcPr>
            <w:tcW w:w="2160" w:type="dxa"/>
          </w:tcPr>
          <w:p w14:paraId="6099538F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1项</w:t>
            </w:r>
          </w:p>
        </w:tc>
        <w:tc>
          <w:tcPr>
            <w:tcW w:w="2160" w:type="dxa"/>
          </w:tcPr>
          <w:p w14:paraId="765F4551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100,000.00</w:t>
            </w:r>
          </w:p>
        </w:tc>
        <w:tc>
          <w:tcPr>
            <w:tcW w:w="2160" w:type="dxa"/>
          </w:tcPr>
          <w:p w14:paraId="248633F9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50.63%</w:t>
            </w:r>
          </w:p>
        </w:tc>
      </w:tr>
      <w:tr w14:paraId="0C3E332C">
        <w:trPr>
          <w:jc w:val="center"/>
        </w:trPr>
        <w:tc>
          <w:tcPr>
            <w:tcW w:w="2160" w:type="dxa"/>
          </w:tcPr>
          <w:p w14:paraId="140F0FD4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济困、教育</w:t>
            </w:r>
          </w:p>
        </w:tc>
        <w:tc>
          <w:tcPr>
            <w:tcW w:w="2160" w:type="dxa"/>
          </w:tcPr>
          <w:p w14:paraId="6003E911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1项</w:t>
            </w:r>
          </w:p>
        </w:tc>
        <w:tc>
          <w:tcPr>
            <w:tcW w:w="2160" w:type="dxa"/>
          </w:tcPr>
          <w:p w14:paraId="6595144C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10,000.00</w:t>
            </w:r>
          </w:p>
        </w:tc>
        <w:tc>
          <w:tcPr>
            <w:tcW w:w="2160" w:type="dxa"/>
          </w:tcPr>
          <w:p w14:paraId="39EC1D52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5.06%</w:t>
            </w:r>
          </w:p>
        </w:tc>
      </w:tr>
      <w:tr w14:paraId="6FB6E4BB">
        <w:trPr>
          <w:jc w:val="center"/>
        </w:trPr>
        <w:tc>
          <w:tcPr>
            <w:tcW w:w="2160" w:type="dxa"/>
          </w:tcPr>
          <w:p w14:paraId="3F3C44A3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教育</w:t>
            </w:r>
          </w:p>
        </w:tc>
        <w:tc>
          <w:tcPr>
            <w:tcW w:w="2160" w:type="dxa"/>
          </w:tcPr>
          <w:p w14:paraId="5666AE3B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1项</w:t>
            </w:r>
          </w:p>
        </w:tc>
        <w:tc>
          <w:tcPr>
            <w:tcW w:w="2160" w:type="dxa"/>
          </w:tcPr>
          <w:p w14:paraId="7841C476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12,500.00</w:t>
            </w:r>
          </w:p>
        </w:tc>
        <w:tc>
          <w:tcPr>
            <w:tcW w:w="2160" w:type="dxa"/>
          </w:tcPr>
          <w:p w14:paraId="7799AE32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6.33%</w:t>
            </w:r>
          </w:p>
        </w:tc>
      </w:tr>
      <w:tr w14:paraId="0CCEC494">
        <w:trPr>
          <w:jc w:val="center"/>
        </w:trPr>
        <w:tc>
          <w:tcPr>
            <w:tcW w:w="2160" w:type="dxa"/>
          </w:tcPr>
          <w:p w14:paraId="686C0B01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教育、科学研究</w:t>
            </w:r>
          </w:p>
        </w:tc>
        <w:tc>
          <w:tcPr>
            <w:tcW w:w="2160" w:type="dxa"/>
          </w:tcPr>
          <w:p w14:paraId="0B98F857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1项</w:t>
            </w:r>
          </w:p>
        </w:tc>
        <w:tc>
          <w:tcPr>
            <w:tcW w:w="2160" w:type="dxa"/>
          </w:tcPr>
          <w:p w14:paraId="79E1B9FE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25,000.00</w:t>
            </w:r>
          </w:p>
        </w:tc>
        <w:tc>
          <w:tcPr>
            <w:tcW w:w="2160" w:type="dxa"/>
          </w:tcPr>
          <w:p w14:paraId="0F7BF275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12.66%</w:t>
            </w:r>
          </w:p>
        </w:tc>
      </w:tr>
      <w:tr w14:paraId="747194F4">
        <w:trPr>
          <w:jc w:val="center"/>
        </w:trPr>
        <w:tc>
          <w:tcPr>
            <w:tcW w:w="2160" w:type="dxa"/>
            <w:shd w:val="clear" w:color="auto" w:fill="D9E2F3"/>
          </w:tcPr>
          <w:p w14:paraId="5297E67B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0"/>
              </w:rPr>
              <w:t>合计</w:t>
            </w:r>
          </w:p>
        </w:tc>
        <w:tc>
          <w:tcPr>
            <w:tcW w:w="2160" w:type="dxa"/>
            <w:shd w:val="clear" w:color="auto" w:fill="D9E2F3"/>
          </w:tcPr>
          <w:p w14:paraId="192D68C9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0"/>
              </w:rPr>
              <w:t>5项</w:t>
            </w:r>
          </w:p>
        </w:tc>
        <w:tc>
          <w:tcPr>
            <w:tcW w:w="2160" w:type="dxa"/>
            <w:shd w:val="clear" w:color="auto" w:fill="D9E2F3"/>
          </w:tcPr>
          <w:p w14:paraId="53FCC009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0"/>
              </w:rPr>
              <w:t>197,500.00</w:t>
            </w:r>
          </w:p>
        </w:tc>
        <w:tc>
          <w:tcPr>
            <w:tcW w:w="2160" w:type="dxa"/>
            <w:shd w:val="clear" w:color="auto" w:fill="D9E2F3"/>
          </w:tcPr>
          <w:p w14:paraId="72CE9C3C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0"/>
              </w:rPr>
              <w:t>100%</w:t>
            </w:r>
          </w:p>
        </w:tc>
      </w:tr>
    </w:tbl>
    <w:p w14:paraId="017BEC28"/>
    <w:p w14:paraId="4F78C930">
      <w:r>
        <w:rPr>
          <w:rFonts w:ascii="黑体" w:hAnsi="黑体" w:eastAsia="黑体"/>
          <w:b/>
          <w:color w:val="003366"/>
          <w:sz w:val="28"/>
        </w:rPr>
        <w:t>（二）按项目地点分布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160"/>
        <w:gridCol w:w="2160"/>
        <w:gridCol w:w="2160"/>
      </w:tblGrid>
      <w:tr w14:paraId="0E4F5EC7">
        <w:trPr>
          <w:jc w:val="center"/>
        </w:trPr>
        <w:tc>
          <w:tcPr>
            <w:tcW w:w="2160" w:type="dxa"/>
            <w:shd w:val="clear" w:color="auto" w:fill="003366"/>
          </w:tcPr>
          <w:p w14:paraId="6F78AAF1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color w:val="FFFFFF"/>
                <w:sz w:val="20"/>
              </w:rPr>
              <w:t>项目地点</w:t>
            </w:r>
          </w:p>
        </w:tc>
        <w:tc>
          <w:tcPr>
            <w:tcW w:w="2160" w:type="dxa"/>
            <w:shd w:val="clear" w:color="auto" w:fill="003366"/>
          </w:tcPr>
          <w:p w14:paraId="1D0223E6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color w:val="FFFFFF"/>
                <w:sz w:val="20"/>
              </w:rPr>
              <w:t>项目数量</w:t>
            </w:r>
          </w:p>
        </w:tc>
        <w:tc>
          <w:tcPr>
            <w:tcW w:w="2160" w:type="dxa"/>
            <w:shd w:val="clear" w:color="auto" w:fill="003366"/>
          </w:tcPr>
          <w:p w14:paraId="2E3EBC06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color w:val="FFFFFF"/>
                <w:sz w:val="20"/>
              </w:rPr>
              <w:t>支出金额（元）</w:t>
            </w:r>
          </w:p>
        </w:tc>
        <w:tc>
          <w:tcPr>
            <w:tcW w:w="2160" w:type="dxa"/>
            <w:shd w:val="clear" w:color="auto" w:fill="003366"/>
          </w:tcPr>
          <w:p w14:paraId="0B6BC326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color w:val="FFFFFF"/>
                <w:sz w:val="20"/>
              </w:rPr>
              <w:t>占比</w:t>
            </w:r>
          </w:p>
        </w:tc>
      </w:tr>
      <w:tr w14:paraId="28C41282">
        <w:trPr>
          <w:jc w:val="center"/>
        </w:trPr>
        <w:tc>
          <w:tcPr>
            <w:tcW w:w="2160" w:type="dxa"/>
          </w:tcPr>
          <w:p w14:paraId="5E428609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西藏自治区</w:t>
            </w:r>
          </w:p>
        </w:tc>
        <w:tc>
          <w:tcPr>
            <w:tcW w:w="2160" w:type="dxa"/>
          </w:tcPr>
          <w:p w14:paraId="7D4BBAAE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1项</w:t>
            </w:r>
          </w:p>
        </w:tc>
        <w:tc>
          <w:tcPr>
            <w:tcW w:w="2160" w:type="dxa"/>
          </w:tcPr>
          <w:p w14:paraId="4866CE1F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50,000.00</w:t>
            </w:r>
          </w:p>
        </w:tc>
        <w:tc>
          <w:tcPr>
            <w:tcW w:w="2160" w:type="dxa"/>
          </w:tcPr>
          <w:p w14:paraId="4D1E4C4C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25.32%</w:t>
            </w:r>
          </w:p>
        </w:tc>
      </w:tr>
      <w:tr w14:paraId="625C145B">
        <w:trPr>
          <w:jc w:val="center"/>
        </w:trPr>
        <w:tc>
          <w:tcPr>
            <w:tcW w:w="2160" w:type="dxa"/>
          </w:tcPr>
          <w:p w14:paraId="5A63CA92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四川省</w:t>
            </w:r>
          </w:p>
        </w:tc>
        <w:tc>
          <w:tcPr>
            <w:tcW w:w="2160" w:type="dxa"/>
          </w:tcPr>
          <w:p w14:paraId="495C0784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1项</w:t>
            </w:r>
          </w:p>
        </w:tc>
        <w:tc>
          <w:tcPr>
            <w:tcW w:w="2160" w:type="dxa"/>
          </w:tcPr>
          <w:p w14:paraId="53D8E1FB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100,000.00</w:t>
            </w:r>
          </w:p>
        </w:tc>
        <w:tc>
          <w:tcPr>
            <w:tcW w:w="2160" w:type="dxa"/>
          </w:tcPr>
          <w:p w14:paraId="28EDAD6A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50.63%</w:t>
            </w:r>
          </w:p>
        </w:tc>
      </w:tr>
      <w:tr w14:paraId="6E6C45DC">
        <w:trPr>
          <w:jc w:val="center"/>
        </w:trPr>
        <w:tc>
          <w:tcPr>
            <w:tcW w:w="2160" w:type="dxa"/>
          </w:tcPr>
          <w:p w14:paraId="4953E781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浙江省/北京市</w:t>
            </w:r>
          </w:p>
        </w:tc>
        <w:tc>
          <w:tcPr>
            <w:tcW w:w="2160" w:type="dxa"/>
          </w:tcPr>
          <w:p w14:paraId="54FC7996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1项</w:t>
            </w:r>
          </w:p>
        </w:tc>
        <w:tc>
          <w:tcPr>
            <w:tcW w:w="2160" w:type="dxa"/>
          </w:tcPr>
          <w:p w14:paraId="756465B4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10,000.00</w:t>
            </w:r>
          </w:p>
        </w:tc>
        <w:tc>
          <w:tcPr>
            <w:tcW w:w="2160" w:type="dxa"/>
          </w:tcPr>
          <w:p w14:paraId="1418D1CA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5.06%</w:t>
            </w:r>
          </w:p>
        </w:tc>
      </w:tr>
      <w:tr w14:paraId="1C1470D5">
        <w:trPr>
          <w:jc w:val="center"/>
        </w:trPr>
        <w:tc>
          <w:tcPr>
            <w:tcW w:w="2160" w:type="dxa"/>
          </w:tcPr>
          <w:p w14:paraId="260ADFD5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浙江省</w:t>
            </w:r>
          </w:p>
        </w:tc>
        <w:tc>
          <w:tcPr>
            <w:tcW w:w="2160" w:type="dxa"/>
          </w:tcPr>
          <w:p w14:paraId="0D68BD17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2项</w:t>
            </w:r>
          </w:p>
        </w:tc>
        <w:tc>
          <w:tcPr>
            <w:tcW w:w="2160" w:type="dxa"/>
          </w:tcPr>
          <w:p w14:paraId="404A0874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37,500.00</w:t>
            </w:r>
          </w:p>
        </w:tc>
        <w:tc>
          <w:tcPr>
            <w:tcW w:w="2160" w:type="dxa"/>
          </w:tcPr>
          <w:p w14:paraId="74419FB5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18.99%</w:t>
            </w:r>
          </w:p>
        </w:tc>
      </w:tr>
      <w:tr w14:paraId="4E463DAC">
        <w:trPr>
          <w:jc w:val="center"/>
        </w:trPr>
        <w:tc>
          <w:tcPr>
            <w:tcW w:w="2160" w:type="dxa"/>
            <w:shd w:val="clear" w:color="auto" w:fill="D9E2F3"/>
          </w:tcPr>
          <w:p w14:paraId="7E51FBC0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0"/>
              </w:rPr>
              <w:t>合计</w:t>
            </w:r>
          </w:p>
        </w:tc>
        <w:tc>
          <w:tcPr>
            <w:tcW w:w="2160" w:type="dxa"/>
            <w:shd w:val="clear" w:color="auto" w:fill="D9E2F3"/>
          </w:tcPr>
          <w:p w14:paraId="23DD91EA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0"/>
              </w:rPr>
              <w:t>5项</w:t>
            </w:r>
          </w:p>
        </w:tc>
        <w:tc>
          <w:tcPr>
            <w:tcW w:w="2160" w:type="dxa"/>
            <w:shd w:val="clear" w:color="auto" w:fill="D9E2F3"/>
          </w:tcPr>
          <w:p w14:paraId="4F24EAAF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0"/>
              </w:rPr>
              <w:t>197,500.00</w:t>
            </w:r>
          </w:p>
        </w:tc>
        <w:tc>
          <w:tcPr>
            <w:tcW w:w="2160" w:type="dxa"/>
            <w:shd w:val="clear" w:color="auto" w:fill="D9E2F3"/>
          </w:tcPr>
          <w:p w14:paraId="562673E8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0"/>
              </w:rPr>
              <w:t>100%</w:t>
            </w:r>
          </w:p>
        </w:tc>
      </w:tr>
    </w:tbl>
    <w:p w14:paraId="7E331BE0"/>
    <w:p w14:paraId="2AF1A38A">
      <w:r>
        <w:rPr>
          <w:rFonts w:ascii="黑体" w:hAnsi="黑体" w:eastAsia="黑体"/>
          <w:b/>
          <w:color w:val="003366"/>
          <w:sz w:val="28"/>
        </w:rPr>
        <w:t>（三）按三大计划分布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728"/>
        <w:gridCol w:w="1728"/>
        <w:gridCol w:w="1728"/>
        <w:gridCol w:w="1728"/>
      </w:tblGrid>
      <w:tr w14:paraId="498424E0">
        <w:trPr>
          <w:jc w:val="center"/>
        </w:trPr>
        <w:tc>
          <w:tcPr>
            <w:tcW w:w="1728" w:type="dxa"/>
            <w:shd w:val="clear" w:color="auto" w:fill="003366"/>
          </w:tcPr>
          <w:p w14:paraId="74C577A0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color w:val="FFFFFF"/>
                <w:sz w:val="20"/>
              </w:rPr>
              <w:t>计划名称</w:t>
            </w:r>
          </w:p>
        </w:tc>
        <w:tc>
          <w:tcPr>
            <w:tcW w:w="1728" w:type="dxa"/>
            <w:shd w:val="clear" w:color="auto" w:fill="003366"/>
          </w:tcPr>
          <w:p w14:paraId="1369B6F9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color w:val="FFFFFF"/>
                <w:sz w:val="20"/>
              </w:rPr>
              <w:t>项目数量</w:t>
            </w:r>
          </w:p>
        </w:tc>
        <w:tc>
          <w:tcPr>
            <w:tcW w:w="1728" w:type="dxa"/>
            <w:shd w:val="clear" w:color="auto" w:fill="003366"/>
          </w:tcPr>
          <w:p w14:paraId="2D2E9373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color w:val="FFFFFF"/>
                <w:sz w:val="20"/>
              </w:rPr>
              <w:t>支出金额（元）</w:t>
            </w:r>
          </w:p>
        </w:tc>
        <w:tc>
          <w:tcPr>
            <w:tcW w:w="1728" w:type="dxa"/>
            <w:shd w:val="clear" w:color="auto" w:fill="003366"/>
          </w:tcPr>
          <w:p w14:paraId="4FE1805E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color w:val="FFFFFF"/>
                <w:sz w:val="20"/>
              </w:rPr>
              <w:t>占比</w:t>
            </w:r>
          </w:p>
        </w:tc>
        <w:tc>
          <w:tcPr>
            <w:tcW w:w="1728" w:type="dxa"/>
            <w:shd w:val="clear" w:color="auto" w:fill="003366"/>
          </w:tcPr>
          <w:p w14:paraId="31210A5B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color w:val="FFFFFF"/>
                <w:sz w:val="20"/>
              </w:rPr>
              <w:t>计划定位</w:t>
            </w:r>
          </w:p>
        </w:tc>
      </w:tr>
      <w:tr w14:paraId="1B80C52D">
        <w:trPr>
          <w:jc w:val="center"/>
        </w:trPr>
        <w:tc>
          <w:tcPr>
            <w:tcW w:w="1728" w:type="dxa"/>
          </w:tcPr>
          <w:p w14:paraId="2181810A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养兵计划</w:t>
            </w:r>
          </w:p>
        </w:tc>
        <w:tc>
          <w:tcPr>
            <w:tcW w:w="1728" w:type="dxa"/>
          </w:tcPr>
          <w:p w14:paraId="69092E8D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3项</w:t>
            </w:r>
          </w:p>
        </w:tc>
        <w:tc>
          <w:tcPr>
            <w:tcW w:w="1728" w:type="dxa"/>
          </w:tcPr>
          <w:p w14:paraId="651C7E20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160,000.00</w:t>
            </w:r>
          </w:p>
        </w:tc>
        <w:tc>
          <w:tcPr>
            <w:tcW w:w="1728" w:type="dxa"/>
          </w:tcPr>
          <w:p w14:paraId="549D0230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80.99%</w:t>
            </w:r>
          </w:p>
        </w:tc>
        <w:tc>
          <w:tcPr>
            <w:tcW w:w="1728" w:type="dxa"/>
          </w:tcPr>
          <w:p w14:paraId="4937EDD7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赈灾救援·济困帮扶</w:t>
            </w:r>
          </w:p>
        </w:tc>
      </w:tr>
      <w:tr w14:paraId="3917BCC7">
        <w:trPr>
          <w:jc w:val="center"/>
        </w:trPr>
        <w:tc>
          <w:tcPr>
            <w:tcW w:w="1728" w:type="dxa"/>
          </w:tcPr>
          <w:p w14:paraId="53A47CF3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神盾计划</w:t>
            </w:r>
          </w:p>
        </w:tc>
        <w:tc>
          <w:tcPr>
            <w:tcW w:w="1728" w:type="dxa"/>
          </w:tcPr>
          <w:p w14:paraId="5EFDABCA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1项</w:t>
            </w:r>
          </w:p>
        </w:tc>
        <w:tc>
          <w:tcPr>
            <w:tcW w:w="1728" w:type="dxa"/>
          </w:tcPr>
          <w:p w14:paraId="2A1101B6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12,500.00</w:t>
            </w:r>
          </w:p>
        </w:tc>
        <w:tc>
          <w:tcPr>
            <w:tcW w:w="1728" w:type="dxa"/>
          </w:tcPr>
          <w:p w14:paraId="022008E9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6.33%</w:t>
            </w:r>
          </w:p>
        </w:tc>
        <w:tc>
          <w:tcPr>
            <w:tcW w:w="1728" w:type="dxa"/>
          </w:tcPr>
          <w:p w14:paraId="12E299B1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网络安全科普教育</w:t>
            </w:r>
          </w:p>
        </w:tc>
      </w:tr>
      <w:tr w14:paraId="044BE9CB">
        <w:trPr>
          <w:jc w:val="center"/>
        </w:trPr>
        <w:tc>
          <w:tcPr>
            <w:tcW w:w="1728" w:type="dxa"/>
          </w:tcPr>
          <w:p w14:paraId="576D7FBB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星火计划</w:t>
            </w:r>
          </w:p>
        </w:tc>
        <w:tc>
          <w:tcPr>
            <w:tcW w:w="1728" w:type="dxa"/>
          </w:tcPr>
          <w:p w14:paraId="53547168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1项</w:t>
            </w:r>
          </w:p>
        </w:tc>
        <w:tc>
          <w:tcPr>
            <w:tcW w:w="1728" w:type="dxa"/>
          </w:tcPr>
          <w:p w14:paraId="15D0B27C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25,000.00</w:t>
            </w:r>
          </w:p>
        </w:tc>
        <w:tc>
          <w:tcPr>
            <w:tcW w:w="1728" w:type="dxa"/>
          </w:tcPr>
          <w:p w14:paraId="6F2990C2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12.66%</w:t>
            </w:r>
          </w:p>
        </w:tc>
        <w:tc>
          <w:tcPr>
            <w:tcW w:w="1728" w:type="dxa"/>
          </w:tcPr>
          <w:p w14:paraId="1FB3E8E4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sz w:val="20"/>
              </w:rPr>
              <w:t>人才培养·科技创新</w:t>
            </w:r>
          </w:p>
        </w:tc>
      </w:tr>
      <w:tr w14:paraId="62337B59">
        <w:trPr>
          <w:jc w:val="center"/>
        </w:trPr>
        <w:tc>
          <w:tcPr>
            <w:tcW w:w="1728" w:type="dxa"/>
            <w:shd w:val="clear" w:color="auto" w:fill="D9E2F3"/>
          </w:tcPr>
          <w:p w14:paraId="0FC0C566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0"/>
              </w:rPr>
              <w:t>合计</w:t>
            </w:r>
          </w:p>
        </w:tc>
        <w:tc>
          <w:tcPr>
            <w:tcW w:w="1728" w:type="dxa"/>
            <w:shd w:val="clear" w:color="auto" w:fill="D9E2F3"/>
          </w:tcPr>
          <w:p w14:paraId="7AF76EC4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0"/>
              </w:rPr>
              <w:t>5项</w:t>
            </w:r>
          </w:p>
        </w:tc>
        <w:tc>
          <w:tcPr>
            <w:tcW w:w="1728" w:type="dxa"/>
            <w:shd w:val="clear" w:color="auto" w:fill="D9E2F3"/>
          </w:tcPr>
          <w:p w14:paraId="779D530B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0"/>
              </w:rPr>
              <w:t>197,500.00</w:t>
            </w:r>
          </w:p>
        </w:tc>
        <w:tc>
          <w:tcPr>
            <w:tcW w:w="1728" w:type="dxa"/>
            <w:shd w:val="clear" w:color="auto" w:fill="D9E2F3"/>
          </w:tcPr>
          <w:p w14:paraId="606EF008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0"/>
              </w:rPr>
              <w:t>100%</w:t>
            </w:r>
          </w:p>
        </w:tc>
        <w:tc>
          <w:tcPr>
            <w:tcW w:w="1728" w:type="dxa"/>
            <w:shd w:val="clear" w:color="auto" w:fill="D9E2F3"/>
          </w:tcPr>
          <w:p w14:paraId="589D9232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0"/>
              </w:rPr>
              <w:t>—</w:t>
            </w:r>
          </w:p>
        </w:tc>
      </w:tr>
    </w:tbl>
    <w:p w14:paraId="57E6D338"/>
    <w:p w14:paraId="427047E8"/>
    <w:p w14:paraId="65D8CABD"/>
    <w:p w14:paraId="2C93F054"/>
    <w:p w14:paraId="0E6FE40F"/>
    <w:p w14:paraId="72013A3B"/>
    <w:p w14:paraId="431B9064"/>
    <w:p w14:paraId="2F9377BD"/>
    <w:p w14:paraId="3171DEA3">
      <w:bookmarkStart w:id="0" w:name="_GoBack"/>
      <w:bookmarkEnd w:id="0"/>
    </w:p>
    <w:p w14:paraId="5691E90E"/>
    <w:p w14:paraId="53EC2602">
      <w:pPr>
        <w:jc w:val="right"/>
      </w:pPr>
      <w:r>
        <w:rPr>
          <w:rFonts w:ascii="宋体" w:hAnsi="宋体" w:eastAsia="宋体"/>
          <w:b/>
          <w:sz w:val="24"/>
        </w:rPr>
        <w:t>杭州安恒公益基金会</w:t>
      </w:r>
    </w:p>
    <w:p w14:paraId="37049A7B">
      <w:pPr>
        <w:jc w:val="right"/>
      </w:pPr>
      <w:r>
        <w:rPr>
          <w:rFonts w:ascii="宋体" w:hAnsi="宋体" w:eastAsia="宋体"/>
          <w:sz w:val="24"/>
        </w:rPr>
        <w:t>2026年8月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黑体">
    <w:altName w:val="汉仪中黑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DFAB7866"/>
    <w:rsid w:val="E88D1638"/>
    <w:rsid w:val="FF55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宋体" w:hAnsi="宋体" w:eastAsia="宋体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tyleName="APA" SelectedStyle="/APA.XSL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python-docx</dc:creator>
  <dc:description>generated by python-docx</dc:description>
  <cp:lastModifiedBy>Ya</cp:lastModifiedBy>
  <dcterms:modified xsi:type="dcterms:W3CDTF">2026-08-11T01:49:53Z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41ABC4E7C07048EA9D0D7A6A800BE69A_42</vt:lpwstr>
  </property>
</Properties>
</file>